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09" w:rsidRDefault="00FD2B22">
      <w:pPr>
        <w:autoSpaceDE w:val="0"/>
        <w:autoSpaceDN w:val="0"/>
        <w:rPr>
          <w:rFonts w:eastAsia="Times New Roman" w:cs="Times New Roman"/>
          <w:szCs w:val="24"/>
        </w:rPr>
      </w:pPr>
      <w:r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DD6A09" w:rsidRDefault="00FD2B22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DD6A09" w:rsidRDefault="00FD2B22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DD6A09" w:rsidRDefault="00DD6A09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«Удовлетворённость обучающихся условиями, содержанием, организацией и качеством образовательного процесса» </w:t>
      </w:r>
    </w:p>
    <w:p w:rsidR="00DD6A09" w:rsidRDefault="00FD2B22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за 202</w:t>
      </w:r>
      <w:r w:rsidR="00275E27">
        <w:rPr>
          <w:rFonts w:eastAsia="Times New Roman" w:cs="Times New Roman"/>
          <w:b/>
          <w:bCs/>
          <w:szCs w:val="24"/>
        </w:rPr>
        <w:t>4</w:t>
      </w:r>
      <w:r>
        <w:rPr>
          <w:rFonts w:eastAsia="Times New Roman" w:cs="Times New Roman"/>
          <w:b/>
          <w:bCs/>
          <w:szCs w:val="24"/>
        </w:rPr>
        <w:t>-202</w:t>
      </w:r>
      <w:r w:rsidR="00275E27">
        <w:rPr>
          <w:rFonts w:eastAsia="Times New Roman" w:cs="Times New Roman"/>
          <w:b/>
          <w:bCs/>
          <w:szCs w:val="24"/>
        </w:rPr>
        <w:t>5</w:t>
      </w:r>
      <w:r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DD6A09" w:rsidRDefault="00DD6A09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DD6A09" w:rsidRDefault="00DD6A09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DD6A09" w:rsidRDefault="00FD2B22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bookmarkStart w:id="0" w:name="_Hlk146186538"/>
      <w:r>
        <w:rPr>
          <w:rFonts w:eastAsia="Times New Roman" w:cs="Times New Roman"/>
          <w:szCs w:val="24"/>
        </w:rPr>
        <w:t xml:space="preserve">23.02.07 </w:t>
      </w:r>
      <w:bookmarkEnd w:id="0"/>
      <w:r>
        <w:rPr>
          <w:rFonts w:eastAsia="Times New Roman" w:cs="Times New Roman"/>
          <w:szCs w:val="24"/>
        </w:rPr>
        <w:t>Техническое обслуживание и ремонт двигателей, систем и агрегатов автомобилей.</w:t>
      </w:r>
    </w:p>
    <w:p w:rsidR="00DD6A09" w:rsidRDefault="00DD6A09">
      <w:pPr>
        <w:widowControl w:val="0"/>
        <w:tabs>
          <w:tab w:val="left" w:pos="1142"/>
        </w:tabs>
        <w:autoSpaceDE w:val="0"/>
        <w:autoSpaceDN w:val="0"/>
        <w:spacing w:before="5"/>
        <w:ind w:left="930" w:right="590"/>
        <w:jc w:val="both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DD6A09" w:rsidRDefault="00FD2B22">
      <w:pPr>
        <w:widowControl w:val="0"/>
        <w:tabs>
          <w:tab w:val="left" w:pos="1142"/>
        </w:tabs>
        <w:autoSpaceDE w:val="0"/>
        <w:autoSpaceDN w:val="0"/>
        <w:ind w:right="590" w:firstLine="851"/>
        <w:jc w:val="both"/>
        <w:outlineLvl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заполнении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анкеты</w:t>
      </w:r>
      <w:r>
        <w:rPr>
          <w:rFonts w:eastAsia="Times New Roman" w:cs="Times New Roman"/>
          <w:spacing w:val="-3"/>
          <w:szCs w:val="24"/>
        </w:rPr>
        <w:t xml:space="preserve"> </w:t>
      </w:r>
      <w:r>
        <w:rPr>
          <w:rFonts w:eastAsia="Times New Roman" w:cs="Times New Roman"/>
          <w:szCs w:val="24"/>
        </w:rPr>
        <w:t>приняли</w:t>
      </w:r>
      <w:r>
        <w:rPr>
          <w:rFonts w:eastAsia="Times New Roman" w:cs="Times New Roman"/>
          <w:spacing w:val="-2"/>
          <w:szCs w:val="24"/>
        </w:rPr>
        <w:t xml:space="preserve"> </w:t>
      </w:r>
      <w:r>
        <w:rPr>
          <w:rFonts w:eastAsia="Times New Roman" w:cs="Times New Roman"/>
          <w:szCs w:val="24"/>
        </w:rPr>
        <w:t>участие</w:t>
      </w:r>
      <w:r>
        <w:rPr>
          <w:rFonts w:eastAsia="Times New Roman" w:cs="Times New Roman"/>
          <w:spacing w:val="-5"/>
          <w:szCs w:val="24"/>
        </w:rPr>
        <w:t xml:space="preserve"> 93</w:t>
      </w:r>
      <w:r>
        <w:rPr>
          <w:rFonts w:eastAsia="Times New Roman" w:cs="Times New Roman"/>
          <w:szCs w:val="24"/>
        </w:rPr>
        <w:t>% от контингента, обучающихся по данной образовательной программе.</w:t>
      </w:r>
    </w:p>
    <w:p w:rsidR="00DD6A09" w:rsidRDefault="00DD6A09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90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2693"/>
        <w:gridCol w:w="4668"/>
      </w:tblGrid>
      <w:tr w:rsidR="00DD6A09" w:rsidTr="00275E27">
        <w:trPr>
          <w:trHeight w:val="681"/>
        </w:trPr>
        <w:tc>
          <w:tcPr>
            <w:tcW w:w="1729" w:type="dxa"/>
          </w:tcPr>
          <w:p w:rsidR="00DD6A09" w:rsidRDefault="00FD2B22" w:rsidP="00275E27">
            <w:pPr>
              <w:widowControl w:val="0"/>
              <w:autoSpaceDE w:val="0"/>
              <w:autoSpaceDN w:val="0"/>
              <w:ind w:left="22" w:right="27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Год набора</w:t>
            </w:r>
          </w:p>
        </w:tc>
        <w:tc>
          <w:tcPr>
            <w:tcW w:w="2693" w:type="dxa"/>
          </w:tcPr>
          <w:p w:rsidR="00DD6A09" w:rsidRDefault="00FD2B22" w:rsidP="00275E27">
            <w:pPr>
              <w:widowControl w:val="0"/>
              <w:autoSpaceDE w:val="0"/>
              <w:autoSpaceDN w:val="0"/>
              <w:ind w:left="339" w:right="336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4668" w:type="dxa"/>
          </w:tcPr>
          <w:p w:rsidR="00DD6A09" w:rsidRDefault="00FD2B22" w:rsidP="00275E27">
            <w:pPr>
              <w:widowControl w:val="0"/>
              <w:autoSpaceDE w:val="0"/>
              <w:autoSpaceDN w:val="0"/>
              <w:ind w:left="109" w:right="105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Количество обучающихся,</w:t>
            </w:r>
          </w:p>
          <w:p w:rsidR="00DD6A09" w:rsidRDefault="00FD2B22" w:rsidP="00275E27">
            <w:pPr>
              <w:widowControl w:val="0"/>
              <w:autoSpaceDE w:val="0"/>
              <w:autoSpaceDN w:val="0"/>
              <w:ind w:left="109" w:right="105" w:firstLine="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 xml:space="preserve">участвовавших </w:t>
            </w:r>
            <w:r>
              <w:rPr>
                <w:rFonts w:eastAsia="Times New Roman"/>
                <w:spacing w:val="-57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в</w:t>
            </w:r>
            <w:r>
              <w:rPr>
                <w:rFonts w:eastAsia="Times New Roman"/>
                <w:spacing w:val="-2"/>
                <w:sz w:val="22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0"/>
                <w:lang w:eastAsia="ru-RU"/>
              </w:rPr>
              <w:t>анкетировании</w:t>
            </w:r>
          </w:p>
        </w:tc>
      </w:tr>
      <w:tr w:rsidR="00275E27" w:rsidTr="00275E27">
        <w:trPr>
          <w:trHeight w:val="153"/>
        </w:trPr>
        <w:tc>
          <w:tcPr>
            <w:tcW w:w="1729" w:type="dxa"/>
          </w:tcPr>
          <w:p w:rsidR="00275E27" w:rsidRDefault="00275E27" w:rsidP="00275E27">
            <w:pPr>
              <w:widowControl w:val="0"/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bookmarkStart w:id="1" w:name="_GoBack" w:colFirst="2" w:colLast="2"/>
            <w:r>
              <w:rPr>
                <w:rFonts w:eastAsia="Times New Roman"/>
                <w:sz w:val="22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275E27" w:rsidRDefault="00275E27" w:rsidP="00275E27">
            <w:pPr>
              <w:widowControl w:val="0"/>
              <w:autoSpaceDE w:val="0"/>
              <w:autoSpaceDN w:val="0"/>
              <w:ind w:left="339" w:right="336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16</w:t>
            </w:r>
          </w:p>
        </w:tc>
        <w:tc>
          <w:tcPr>
            <w:tcW w:w="4668" w:type="dxa"/>
          </w:tcPr>
          <w:p w:rsidR="00275E27" w:rsidRDefault="00275E27" w:rsidP="00275E27">
            <w:pPr>
              <w:widowControl w:val="0"/>
              <w:autoSpaceDE w:val="0"/>
              <w:autoSpaceDN w:val="0"/>
              <w:ind w:left="109" w:right="105" w:firstLine="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16</w:t>
            </w:r>
          </w:p>
        </w:tc>
      </w:tr>
      <w:tr w:rsidR="00933423" w:rsidTr="00275E27">
        <w:trPr>
          <w:trHeight w:val="210"/>
        </w:trPr>
        <w:tc>
          <w:tcPr>
            <w:tcW w:w="1729" w:type="dxa"/>
          </w:tcPr>
          <w:p w:rsidR="00933423" w:rsidRDefault="00933423" w:rsidP="00275E27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2023</w:t>
            </w:r>
          </w:p>
        </w:tc>
        <w:tc>
          <w:tcPr>
            <w:tcW w:w="2693" w:type="dxa"/>
          </w:tcPr>
          <w:p w:rsidR="00933423" w:rsidRDefault="00275E27" w:rsidP="00275E27">
            <w:pPr>
              <w:widowControl w:val="0"/>
              <w:autoSpaceDE w:val="0"/>
              <w:autoSpaceDN w:val="0"/>
              <w:ind w:left="339" w:right="336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36</w:t>
            </w:r>
          </w:p>
        </w:tc>
        <w:tc>
          <w:tcPr>
            <w:tcW w:w="4668" w:type="dxa"/>
          </w:tcPr>
          <w:p w:rsidR="00933423" w:rsidRDefault="004F4AA0" w:rsidP="00275E27">
            <w:pPr>
              <w:widowControl w:val="0"/>
              <w:autoSpaceDE w:val="0"/>
              <w:autoSpaceDN w:val="0"/>
              <w:ind w:left="109" w:right="105" w:firstLine="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</w:t>
            </w:r>
            <w:r w:rsidR="0034777B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D6A09" w:rsidTr="00275E27">
        <w:trPr>
          <w:trHeight w:val="275"/>
        </w:trPr>
        <w:tc>
          <w:tcPr>
            <w:tcW w:w="1729" w:type="dxa"/>
          </w:tcPr>
          <w:p w:rsidR="00DD6A09" w:rsidRDefault="00FD2B22" w:rsidP="00275E27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2022</w:t>
            </w:r>
          </w:p>
        </w:tc>
        <w:tc>
          <w:tcPr>
            <w:tcW w:w="2693" w:type="dxa"/>
          </w:tcPr>
          <w:p w:rsidR="00DD6A09" w:rsidRDefault="00E14621" w:rsidP="00275E27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</w:t>
            </w:r>
            <w:r w:rsidR="00275E27">
              <w:rPr>
                <w:rFonts w:eastAsia="Times New Roman"/>
                <w:sz w:val="22"/>
                <w:szCs w:val="20"/>
                <w:lang w:eastAsia="ru-RU"/>
              </w:rPr>
              <w:t>7</w:t>
            </w:r>
          </w:p>
        </w:tc>
        <w:tc>
          <w:tcPr>
            <w:tcW w:w="4668" w:type="dxa"/>
          </w:tcPr>
          <w:p w:rsidR="00DD6A09" w:rsidRDefault="00E14621" w:rsidP="00275E27">
            <w:pPr>
              <w:widowControl w:val="0"/>
              <w:autoSpaceDE w:val="0"/>
              <w:autoSpaceDN w:val="0"/>
              <w:ind w:left="109" w:right="333" w:firstLine="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3</w:t>
            </w:r>
            <w:r w:rsidR="00275E27">
              <w:rPr>
                <w:rFonts w:eastAsia="Times New Roman"/>
                <w:sz w:val="22"/>
                <w:szCs w:val="20"/>
                <w:lang w:eastAsia="ru-RU"/>
              </w:rPr>
              <w:t>4</w:t>
            </w:r>
          </w:p>
        </w:tc>
      </w:tr>
      <w:tr w:rsidR="00DD6A09" w:rsidTr="00275E27">
        <w:trPr>
          <w:trHeight w:val="275"/>
        </w:trPr>
        <w:tc>
          <w:tcPr>
            <w:tcW w:w="1729" w:type="dxa"/>
          </w:tcPr>
          <w:p w:rsidR="00DD6A09" w:rsidRDefault="00FD2B22" w:rsidP="00275E27">
            <w:pPr>
              <w:widowControl w:val="0"/>
              <w:tabs>
                <w:tab w:val="left" w:pos="311"/>
                <w:tab w:val="left" w:pos="878"/>
              </w:tabs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2021</w:t>
            </w:r>
          </w:p>
        </w:tc>
        <w:tc>
          <w:tcPr>
            <w:tcW w:w="2693" w:type="dxa"/>
          </w:tcPr>
          <w:p w:rsidR="00DD6A09" w:rsidRDefault="00E14621" w:rsidP="00275E27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</w:t>
            </w:r>
            <w:r w:rsidR="00275E27">
              <w:rPr>
                <w:rFonts w:eastAsia="Times New Roman"/>
                <w:sz w:val="22"/>
                <w:szCs w:val="20"/>
                <w:lang w:eastAsia="ru-RU"/>
              </w:rPr>
              <w:t>9</w:t>
            </w:r>
          </w:p>
        </w:tc>
        <w:tc>
          <w:tcPr>
            <w:tcW w:w="4668" w:type="dxa"/>
          </w:tcPr>
          <w:p w:rsidR="00DD6A09" w:rsidRDefault="00933423" w:rsidP="00275E27">
            <w:pPr>
              <w:widowControl w:val="0"/>
              <w:autoSpaceDE w:val="0"/>
              <w:autoSpaceDN w:val="0"/>
              <w:ind w:left="109" w:right="333" w:firstLine="3"/>
              <w:rPr>
                <w:rFonts w:eastAsia="Times New Roman"/>
                <w:sz w:val="22"/>
                <w:szCs w:val="20"/>
                <w:lang w:val="en-US"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2</w:t>
            </w:r>
            <w:r w:rsidR="00FD2B22">
              <w:rPr>
                <w:rFonts w:eastAsia="Times New Roman"/>
                <w:sz w:val="22"/>
                <w:szCs w:val="20"/>
                <w:lang w:val="en-US" w:eastAsia="ru-RU"/>
              </w:rPr>
              <w:t>5</w:t>
            </w:r>
          </w:p>
        </w:tc>
      </w:tr>
      <w:tr w:rsidR="00DD6A09" w:rsidTr="00275E27">
        <w:trPr>
          <w:trHeight w:val="275"/>
        </w:trPr>
        <w:tc>
          <w:tcPr>
            <w:tcW w:w="1729" w:type="dxa"/>
          </w:tcPr>
          <w:p w:rsidR="00DD6A09" w:rsidRDefault="00FD2B22" w:rsidP="00275E27">
            <w:pPr>
              <w:widowControl w:val="0"/>
              <w:tabs>
                <w:tab w:val="left" w:pos="311"/>
              </w:tabs>
              <w:autoSpaceDE w:val="0"/>
              <w:autoSpaceDN w:val="0"/>
              <w:ind w:left="22" w:right="27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</w:tcPr>
          <w:p w:rsidR="00DD6A09" w:rsidRPr="00933423" w:rsidRDefault="00E14621" w:rsidP="00275E27">
            <w:pPr>
              <w:widowControl w:val="0"/>
              <w:autoSpaceDE w:val="0"/>
              <w:autoSpaceDN w:val="0"/>
              <w:ind w:left="339" w:right="333"/>
              <w:jc w:val="left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11</w:t>
            </w:r>
            <w:r w:rsidR="00275E27">
              <w:rPr>
                <w:rFonts w:eastAsia="Times New Roman"/>
                <w:sz w:val="22"/>
                <w:szCs w:val="20"/>
                <w:lang w:eastAsia="ru-RU"/>
              </w:rPr>
              <w:t>8</w:t>
            </w:r>
          </w:p>
        </w:tc>
        <w:tc>
          <w:tcPr>
            <w:tcW w:w="4668" w:type="dxa"/>
          </w:tcPr>
          <w:p w:rsidR="00DD6A09" w:rsidRPr="00933423" w:rsidRDefault="0034777B" w:rsidP="00275E27">
            <w:pPr>
              <w:widowControl w:val="0"/>
              <w:autoSpaceDE w:val="0"/>
              <w:autoSpaceDN w:val="0"/>
              <w:ind w:left="109" w:right="333" w:firstLine="3"/>
              <w:rPr>
                <w:rFonts w:eastAsia="Times New Roman"/>
                <w:sz w:val="22"/>
                <w:szCs w:val="20"/>
                <w:lang w:eastAsia="ru-RU"/>
              </w:rPr>
            </w:pPr>
            <w:r>
              <w:rPr>
                <w:rFonts w:eastAsia="Times New Roman"/>
                <w:sz w:val="22"/>
                <w:szCs w:val="20"/>
                <w:lang w:eastAsia="ru-RU"/>
              </w:rPr>
              <w:t>109</w:t>
            </w:r>
          </w:p>
        </w:tc>
      </w:tr>
      <w:bookmarkEnd w:id="1"/>
    </w:tbl>
    <w:p w:rsidR="00275E27" w:rsidRDefault="00275E27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275E27" w:rsidRDefault="00275E27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</w:p>
    <w:p w:rsidR="00DD6A09" w:rsidRDefault="00275E27">
      <w:pPr>
        <w:widowControl w:val="0"/>
        <w:autoSpaceDE w:val="0"/>
        <w:autoSpaceDN w:val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 w:type="textWrapping" w:clear="all"/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Анализ результатов заполнения обучающимися анкеты, направленной на выявление и оценку процесса организации, содержания и качества образовательного процесса; показывает в целом положительное отношение обучающихся к созданным в Филиале условиями для получения образования.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Большинство обучающихся отметили, что структура образовательной программы содержит дисциплины, необходимые для ведения профессиональной деятельности, затруднение в ответе вызвано ответами студентов 1 курса, у которых в этом году общеобразовательные дисциплины.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Студенты отметили, что есть возможность самостоятельного выбора места практики. 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pacing w:val="-13"/>
          <w:szCs w:val="24"/>
        </w:rPr>
      </w:pPr>
      <w:r>
        <w:rPr>
          <w:rFonts w:eastAsia="Times New Roman" w:cs="Times New Roman"/>
          <w:spacing w:val="-2"/>
          <w:szCs w:val="24"/>
        </w:rPr>
        <w:t>Абсолютное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большинство</w:t>
      </w:r>
      <w:r>
        <w:rPr>
          <w:rFonts w:eastAsia="Times New Roman" w:cs="Times New Roman"/>
          <w:spacing w:val="-15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обучающихся,</w:t>
      </w:r>
      <w:r>
        <w:rPr>
          <w:rFonts w:eastAsia="Times New Roman" w:cs="Times New Roman"/>
          <w:spacing w:val="-14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принявших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участие</w:t>
      </w:r>
      <w:r>
        <w:rPr>
          <w:rFonts w:eastAsia="Times New Roman" w:cs="Times New Roman"/>
          <w:spacing w:val="-15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в</w:t>
      </w:r>
      <w:r>
        <w:rPr>
          <w:rFonts w:eastAsia="Times New Roman" w:cs="Times New Roman"/>
          <w:spacing w:val="-16"/>
          <w:szCs w:val="24"/>
        </w:rPr>
        <w:t xml:space="preserve"> </w:t>
      </w:r>
      <w:r>
        <w:rPr>
          <w:rFonts w:eastAsia="Times New Roman" w:cs="Times New Roman"/>
          <w:spacing w:val="-1"/>
          <w:szCs w:val="24"/>
        </w:rPr>
        <w:t>анкетиро</w:t>
      </w:r>
      <w:r>
        <w:rPr>
          <w:rFonts w:eastAsia="Times New Roman" w:cs="Times New Roman"/>
          <w:spacing w:val="-2"/>
          <w:szCs w:val="24"/>
        </w:rPr>
        <w:t>вании,</w:t>
      </w:r>
      <w:r>
        <w:rPr>
          <w:rFonts w:eastAsia="Times New Roman" w:cs="Times New Roman"/>
          <w:spacing w:val="-14"/>
          <w:szCs w:val="24"/>
        </w:rPr>
        <w:t xml:space="preserve"> </w:t>
      </w:r>
      <w:r>
        <w:rPr>
          <w:rFonts w:eastAsia="Times New Roman" w:cs="Times New Roman"/>
          <w:spacing w:val="-2"/>
          <w:szCs w:val="24"/>
        </w:rPr>
        <w:t>удовлетворены</w:t>
      </w:r>
      <w:r>
        <w:rPr>
          <w:rFonts w:eastAsia="Times New Roman" w:cs="Times New Roman"/>
          <w:spacing w:val="-13"/>
          <w:szCs w:val="24"/>
        </w:rPr>
        <w:t xml:space="preserve"> работой в электронно-библиотечной системе образовательной организации; отмечают доступность учебников, методических пособий, лекции и заданий в  электронной и печатной формах.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pacing w:val="-13"/>
          <w:szCs w:val="24"/>
        </w:rPr>
        <w:t>Доступность преподавателей для получения консультаций отметили 90</w:t>
      </w:r>
      <w:r>
        <w:rPr>
          <w:rFonts w:eastAsia="Times New Roman" w:cs="Times New Roman"/>
          <w:szCs w:val="24"/>
        </w:rPr>
        <w:t xml:space="preserve">% опрашиваемых; при этом связь с преподавателями осуществляется в различных формах – во время консультаций, по электронной почте, телефону и на сайте образовательной организации через систему </w:t>
      </w:r>
      <w:r>
        <w:rPr>
          <w:rFonts w:eastAsia="Times New Roman" w:cs="Times New Roman"/>
          <w:szCs w:val="24"/>
          <w:lang w:val="en-US"/>
        </w:rPr>
        <w:t>Moodle</w:t>
      </w:r>
      <w:r>
        <w:rPr>
          <w:rFonts w:eastAsia="Times New Roman" w:cs="Times New Roman"/>
          <w:szCs w:val="24"/>
        </w:rPr>
        <w:t xml:space="preserve">. 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4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Занятия проводятся с использованием интерактивных форм обучения, регулярно проводятся мастер-классы. Создание благоприятной атмосферы  для обучения отмечают все  обучающихся, большая часть удовлетворены качеством аудиторий.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19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Анкетирование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обучающихся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выявило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недостаточную</w:t>
      </w:r>
      <w:r>
        <w:rPr>
          <w:rFonts w:eastAsia="Times New Roman" w:cs="Times New Roman"/>
          <w:spacing w:val="1"/>
          <w:szCs w:val="24"/>
        </w:rPr>
        <w:t xml:space="preserve"> </w:t>
      </w:r>
      <w:r>
        <w:rPr>
          <w:rFonts w:eastAsia="Times New Roman" w:cs="Times New Roman"/>
          <w:szCs w:val="24"/>
        </w:rPr>
        <w:t>осведомленность обучающихся о работе органов студенческого самоуправления (студенческий совет, др.), входящих в структуру Филиала.</w:t>
      </w:r>
    </w:p>
    <w:p w:rsidR="00DD6A09" w:rsidRDefault="00FD2B22">
      <w:pPr>
        <w:widowControl w:val="0"/>
        <w:tabs>
          <w:tab w:val="left" w:pos="9498"/>
        </w:tabs>
        <w:autoSpaceDE w:val="0"/>
        <w:autoSpaceDN w:val="0"/>
        <w:ind w:right="221" w:firstLine="8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 целом, обучающиеся оценивают удовлетворенность качеством образования по программе как высокую.</w:t>
      </w:r>
    </w:p>
    <w:p w:rsidR="00DD6A09" w:rsidRDefault="00DD6A09">
      <w:pPr>
        <w:widowControl w:val="0"/>
        <w:tabs>
          <w:tab w:val="left" w:pos="1115"/>
        </w:tabs>
        <w:autoSpaceDE w:val="0"/>
        <w:autoSpaceDN w:val="0"/>
        <w:ind w:left="851" w:right="231"/>
        <w:rPr>
          <w:rFonts w:eastAsia="Times New Roman" w:cs="Times New Roman"/>
          <w:b/>
          <w:bCs/>
          <w:szCs w:val="24"/>
        </w:rPr>
      </w:pPr>
    </w:p>
    <w:p w:rsidR="00DD6A09" w:rsidRDefault="00DD6A09">
      <w:pPr>
        <w:widowControl w:val="0"/>
        <w:tabs>
          <w:tab w:val="left" w:pos="1115"/>
        </w:tabs>
        <w:autoSpaceDE w:val="0"/>
        <w:autoSpaceDN w:val="0"/>
        <w:ind w:left="851" w:right="231"/>
        <w:rPr>
          <w:rFonts w:eastAsia="Times New Roman" w:cs="Times New Roman"/>
          <w:b/>
          <w:bCs/>
          <w:szCs w:val="24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Соответствует ли структура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и т.п.)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lastRenderedPageBreak/>
        <w:drawing>
          <wp:inline distT="0" distB="0" distL="0" distR="0">
            <wp:extent cx="2901950" cy="1724660"/>
            <wp:effectExtent l="0" t="0" r="12700" b="279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Есть ли у Вас возможность подключения к электронно-библиотечной системе образовательной организации из любой точки, где есть сеть Интернет?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Доступны ли Вам учебники, методические пособия, лекции и т.д. в электронной и печатной формах?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 доступность преподавателей. Всегда ли они доступны для консультаций?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ind w:left="284" w:hanging="142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lastRenderedPageBreak/>
        <w:t xml:space="preserve">Каким образом осуществляется связь с преподавателями вне  учебных занятий? </w:t>
      </w: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Проводятся ли у Вас занятия в интерактивной форме?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Проводятся ли по программе мастер-классы? Как регулярно?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Создана ли в ОО атмосфера, благоприятная для обучения?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lastRenderedPageBreak/>
        <w:t>Принимаете ли Вы участие в работе органов студенческого самоуправления (студенческий совет, др.)?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Удовлетворяет ли Вас качество аудиторий, помещений кафедр, фондов и читального зала библиотеки, учебных лаборатории и оборудования?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pacing w:val="3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Оцените, как организована самостоятельная работа в ОО? Есть ли для этого помещения, компьютерное обеспечение и т.д.?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6A09" w:rsidRDefault="00DD6A09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</w:p>
    <w:p w:rsidR="00DD6A09" w:rsidRDefault="00FD2B22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color w:val="202124"/>
          <w:szCs w:val="24"/>
          <w:lang w:eastAsia="ru-RU"/>
        </w:rPr>
        <w:t>Оцените, пожалуйста, качество образования по программе в целом.</w:t>
      </w:r>
    </w:p>
    <w:p w:rsidR="00DD6A09" w:rsidRDefault="00FD2B22">
      <w:pPr>
        <w:shd w:val="clear" w:color="auto" w:fill="FFFFFF"/>
        <w:jc w:val="left"/>
        <w:rPr>
          <w:rFonts w:eastAsia="Times New Roman" w:cs="Times New Roman"/>
          <w:color w:val="202124"/>
          <w:szCs w:val="24"/>
          <w:lang w:eastAsia="ru-RU"/>
        </w:rPr>
      </w:pPr>
      <w:r>
        <w:rPr>
          <w:rFonts w:eastAsia="Times New Roman" w:cs="Times New Roman"/>
          <w:noProof/>
          <w:color w:val="202124"/>
          <w:szCs w:val="24"/>
          <w:lang w:eastAsia="ru-RU"/>
        </w:rPr>
        <w:drawing>
          <wp:inline distT="0" distB="0" distL="0" distR="0">
            <wp:extent cx="2901950" cy="1724660"/>
            <wp:effectExtent l="0" t="0" r="12700" b="2794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6A09" w:rsidRDefault="00DD6A09"/>
    <w:sectPr w:rsidR="00DD6A09">
      <w:footerReference w:type="default" r:id="rId20"/>
      <w:pgSz w:w="11910" w:h="16840"/>
      <w:pgMar w:top="1040" w:right="620" w:bottom="960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B0" w:rsidRDefault="00B30BB0">
      <w:r>
        <w:separator/>
      </w:r>
    </w:p>
  </w:endnote>
  <w:endnote w:type="continuationSeparator" w:id="0">
    <w:p w:rsidR="00B30BB0" w:rsidRDefault="00B3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A09" w:rsidRDefault="00FD2B22">
    <w:pPr>
      <w:pStyle w:val="a5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D6A09" w:rsidRDefault="00FD2B2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5E2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DD6A09" w:rsidRDefault="00FD2B2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5E2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B0" w:rsidRDefault="00B30BB0">
      <w:r>
        <w:separator/>
      </w:r>
    </w:p>
  </w:footnote>
  <w:footnote w:type="continuationSeparator" w:id="0">
    <w:p w:rsidR="00B30BB0" w:rsidRDefault="00B30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3AD8"/>
    <w:multiLevelType w:val="multilevel"/>
    <w:tmpl w:val="47B23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11"/>
    <w:rsid w:val="00063A40"/>
    <w:rsid w:val="00275E27"/>
    <w:rsid w:val="002B7668"/>
    <w:rsid w:val="0033664A"/>
    <w:rsid w:val="0034777B"/>
    <w:rsid w:val="004D517B"/>
    <w:rsid w:val="004F4AA0"/>
    <w:rsid w:val="00510F11"/>
    <w:rsid w:val="00741F29"/>
    <w:rsid w:val="007B155E"/>
    <w:rsid w:val="00933423"/>
    <w:rsid w:val="00B30BB0"/>
    <w:rsid w:val="00BE7C88"/>
    <w:rsid w:val="00C80382"/>
    <w:rsid w:val="00DD6A09"/>
    <w:rsid w:val="00E14621"/>
    <w:rsid w:val="00F003F4"/>
    <w:rsid w:val="00FD2B22"/>
    <w:rsid w:val="08421463"/>
    <w:rsid w:val="1A9169E4"/>
    <w:rsid w:val="73AD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A2F9"/>
  <w15:docId w15:val="{786D67A4-6D35-41A5-A839-1DAADCB1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</w:style>
  <w:style w:type="table" w:customStyle="1" w:styleId="TableNormal">
    <w:name w:val="Table Normal"/>
    <w:uiPriority w:val="2"/>
    <w:semiHidden/>
    <w:unhideWhenUsed/>
    <w:qFormat/>
    <w:rPr>
      <w:rFonts w:eastAsia="SimSu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D9A-45F4-B982-18645F145D27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D9A-45F4-B982-18645F145D27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5D9A-45F4-B982-18645F145D27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5D9A-45F4-B982-18645F145D2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Полностью соответствует</c:v>
                </c:pt>
                <c:pt idx="1">
                  <c:v>В основном, соответствует</c:v>
                </c:pt>
                <c:pt idx="2">
                  <c:v>В большей мере, не соответствует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</c:v>
                </c:pt>
                <c:pt idx="1">
                  <c:v>37</c:v>
                </c:pt>
                <c:pt idx="2">
                  <c:v>3</c:v>
                </c:pt>
                <c:pt idx="3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9A-45F4-B982-18645F145D2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A1D-48DF-951C-8D24487CA59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A1D-48DF-951C-8D24487CA59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A1D-48DF-951C-8D24487CA59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A1D-48DF-951C-8D24487CA59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Удовлетворяют</c:v>
                </c:pt>
                <c:pt idx="1">
                  <c:v>В большей степени </c:v>
                </c:pt>
                <c:pt idx="2">
                  <c:v>Не в полной мере </c:v>
                </c:pt>
                <c:pt idx="3">
                  <c:v>Не удовлетворяют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40</c:v>
                </c:pt>
                <c:pt idx="1">
                  <c:v>37</c:v>
                </c:pt>
                <c:pt idx="2">
                  <c:v>24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1D-48DF-951C-8D24487CA59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46C-4756-A29F-64199067320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46C-4756-A29F-64199067320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F46C-4756-A29F-64199067320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F46C-4756-A29F-6419906732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Удовлетворен</c:v>
                </c:pt>
                <c:pt idx="1">
                  <c:v>Не в полной мере</c:v>
                </c:pt>
                <c:pt idx="2">
                  <c:v>В большей степени удовлетворен </c:v>
                </c:pt>
                <c:pt idx="3">
                  <c:v>Не удовлетоврен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28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6C-4756-A29F-64199067320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E1B-4D5C-9BEA-210541BD56D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E1B-4D5C-9BEA-210541BD56D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E1B-4D5C-9BEA-210541BD56D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E1B-4D5C-9BEA-210541BD56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Отлично</c:v>
                </c:pt>
                <c:pt idx="1">
                  <c:v>Хорошо </c:v>
                </c:pt>
                <c:pt idx="2">
                  <c:v>Удовлетворительно</c:v>
                </c:pt>
                <c:pt idx="3">
                  <c:v>Не удовлетворительно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37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1B-4D5C-9BEA-210541BD56D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4A3-407E-8E14-357CE3BB4A0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4A3-407E-8E14-357CE3BB4A0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4A3-407E-8E14-357CE3BB4A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Да, всегда</c:v>
                </c:pt>
                <c:pt idx="1">
                  <c:v>Не всегда</c:v>
                </c:pt>
                <c:pt idx="2">
                  <c:v>Никогда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92</c:v>
                </c:pt>
                <c:pt idx="1">
                  <c:v>13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A3-407E-8E14-357CE3BB4A0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4818799336302704"/>
          <c:y val="0.146319260839788"/>
          <c:w val="0.45181205740967301"/>
          <c:h val="0.75766585877796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D46-40D8-9657-BBCA2F7D506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D46-40D8-9657-BBCA2F7D50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98</c:v>
                </c:pt>
                <c:pt idx="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46-40D8-9657-BBCA2F7D506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6326435672565"/>
          <c:y val="0.146319260839788"/>
          <c:w val="0.33367361141735802"/>
          <c:h val="0.74303978755232902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3E3-4839-A109-4FC9C9F8043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3E3-4839-A109-4FC9C9F8043A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3E3-4839-A109-4FC9C9F8043A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3E3-4839-A109-4FC9C9F804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Достаточно</c:v>
                </c:pt>
                <c:pt idx="1">
                  <c:v>В большей степени достаточно</c:v>
                </c:pt>
                <c:pt idx="2">
                  <c:v>Не в полне достаточно </c:v>
                </c:pt>
                <c:pt idx="3">
                  <c:v>Не достаточно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</c:v>
                </c:pt>
                <c:pt idx="1">
                  <c:v>50</c:v>
                </c:pt>
                <c:pt idx="2">
                  <c:v>12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3E3-4839-A109-4FC9C9F804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22A-41CB-B7FF-16FA52803A5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22A-41CB-B7FF-16FA52803A5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022A-41CB-B7FF-16FA52803A5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022A-41CB-B7FF-16FA52803A5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 расписанию консультаций</c:v>
                </c:pt>
                <c:pt idx="1">
                  <c:v>По электронной почте</c:v>
                </c:pt>
                <c:pt idx="2">
                  <c:v>По телефону</c:v>
                </c:pt>
                <c:pt idx="3">
                  <c:v>На странице сайта образовательной организации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46</c:v>
                </c:pt>
                <c:pt idx="2">
                  <c:v>61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2A-41CB-B7FF-16FA52803A5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084-44B2-93A9-B9235F492199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0084-44B2-93A9-B9235F4921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084-44B2-93A9-B9235F49219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243-4905-B329-EE5B515FE72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243-4905-B329-EE5B515FE72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243-4905-B329-EE5B515FE72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Регулярно</c:v>
                </c:pt>
                <c:pt idx="1">
                  <c:v>Он случая к случаю</c:v>
                </c:pt>
                <c:pt idx="2">
                  <c:v>нет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41</c:v>
                </c:pt>
                <c:pt idx="1">
                  <c:v>43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43-4905-B329-EE5B515FE7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8739812884396"/>
          <c:y val="0.16106652905500199"/>
          <c:w val="0.30741260187115599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4996-4DFD-A8D5-BB641FBB6F7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4996-4DFD-A8D5-BB641FBB6F7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85</c:v>
                </c:pt>
                <c:pt idx="1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96-4DFD-A8D5-BB641FBB6F7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256051965057996"/>
          <c:y val="0.146319260839788"/>
          <c:w val="0.30743958370082902"/>
          <c:h val="0.76495193255482197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2A1-408A-8ABC-C772A136D27B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2A1-408A-8ABC-C772A136D27B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2A1-408A-8ABC-C772A136D27B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2A1-408A-8ABC-C772A136D27B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2A1-408A-8ABC-C772A136D2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  <c:pt idx="3">
                  <c:v>у нас их нет</c:v>
                </c:pt>
                <c:pt idx="4">
                  <c:v>я о них не знаю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38</c:v>
                </c:pt>
                <c:pt idx="2">
                  <c:v>29</c:v>
                </c:pt>
                <c:pt idx="3">
                  <c:v>4</c:v>
                </c:pt>
                <c:pt idx="4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2A1-408A-8ABC-C772A136D27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5692000206757497"/>
          <c:y val="0.146319260839788"/>
          <c:w val="0.44307999793242497"/>
          <c:h val="0.79430090568575895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5</cp:revision>
  <dcterms:created xsi:type="dcterms:W3CDTF">2023-11-09T18:26:00Z</dcterms:created>
  <dcterms:modified xsi:type="dcterms:W3CDTF">2025-04-02T04:09:00Z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7D475218356049E496A2B408FDE8FB14</vt:lpwstr>
  </property>
</Properties>
</file>