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5C" w:rsidRPr="004E31E4" w:rsidRDefault="00C0425C" w:rsidP="00C0425C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C0425C" w:rsidRPr="00C0425C" w:rsidRDefault="00C0425C" w:rsidP="00C0425C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Pr="00C0425C">
        <w:rPr>
          <w:rFonts w:eastAsia="Times New Roman"/>
          <w:b/>
          <w:bCs/>
          <w:spacing w:val="-1"/>
          <w:sz w:val="32"/>
          <w:szCs w:val="32"/>
        </w:rPr>
        <w:t>УПРАВЛЕНИЕ ПЕРСОНАЛОМ</w:t>
      </w:r>
    </w:p>
    <w:p w:rsidR="00C0425C" w:rsidRPr="00BF0B4E" w:rsidRDefault="00C0425C" w:rsidP="00C0425C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C0425C" w:rsidRPr="00C0425C" w:rsidRDefault="00C0425C" w:rsidP="00C0425C">
      <w:pPr>
        <w:shd w:val="clear" w:color="auto" w:fill="FFFFFF"/>
        <w:spacing w:line="276" w:lineRule="auto"/>
        <w:ind w:left="11" w:right="-68" w:hanging="11"/>
        <w:jc w:val="both"/>
        <w:rPr>
          <w:sz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  <w:r>
        <w:rPr>
          <w:sz w:val="28"/>
        </w:rPr>
        <w:t>совершенствование компетенций, необходимых</w:t>
      </w:r>
      <w:r w:rsidRPr="00AF3995">
        <w:rPr>
          <w:sz w:val="28"/>
        </w:rPr>
        <w:t xml:space="preserve"> для организации процесса эффективного функционирования системы управления персоналом д</w:t>
      </w:r>
      <w:r>
        <w:rPr>
          <w:sz w:val="28"/>
        </w:rPr>
        <w:t xml:space="preserve">ля достижения целей организации. </w:t>
      </w:r>
      <w:r>
        <w:rPr>
          <w:rFonts w:eastAsia="Times New Roman"/>
          <w:color w:val="000000"/>
          <w:sz w:val="28"/>
        </w:rPr>
        <w:t xml:space="preserve">Слушатели, успешно завершившие обучение, в процессе трудовой деятельности смогут решать следующие </w:t>
      </w:r>
      <w:r w:rsidRPr="00683573">
        <w:rPr>
          <w:rFonts w:eastAsia="Times New Roman"/>
          <w:color w:val="000000"/>
          <w:sz w:val="28"/>
        </w:rPr>
        <w:t>профессиональные задачи:</w:t>
      </w:r>
    </w:p>
    <w:p w:rsidR="00C0425C" w:rsidRDefault="00C0425C" w:rsidP="00C0425C">
      <w:pPr>
        <w:pStyle w:val="a3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</w:rPr>
      </w:pPr>
      <w:r w:rsidRPr="00683573">
        <w:rPr>
          <w:color w:val="000000"/>
          <w:sz w:val="28"/>
        </w:rPr>
        <w:t>обеспечение организации кадрами специ</w:t>
      </w:r>
      <w:r>
        <w:rPr>
          <w:color w:val="000000"/>
          <w:sz w:val="28"/>
        </w:rPr>
        <w:t>алистов требуемой квалификации;</w:t>
      </w:r>
    </w:p>
    <w:p w:rsidR="00C0425C" w:rsidRPr="00683573" w:rsidRDefault="00C0425C" w:rsidP="00C0425C">
      <w:pPr>
        <w:pStyle w:val="a3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</w:rPr>
      </w:pPr>
      <w:r w:rsidRPr="00683573">
        <w:rPr>
          <w:color w:val="000000"/>
          <w:sz w:val="28"/>
        </w:rPr>
        <w:t>участие в разработке стратегии профессионального развития персонала;</w:t>
      </w:r>
    </w:p>
    <w:p w:rsidR="00C0425C" w:rsidRPr="0070454D" w:rsidRDefault="00C0425C" w:rsidP="00C0425C">
      <w:pPr>
        <w:pStyle w:val="a3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</w:rPr>
      </w:pPr>
      <w:r w:rsidRPr="0070454D">
        <w:rPr>
          <w:color w:val="000000"/>
          <w:sz w:val="28"/>
        </w:rPr>
        <w:t>мотивация и стимулирование труда персонала, в том числе оплата труда;</w:t>
      </w:r>
    </w:p>
    <w:p w:rsidR="00C0425C" w:rsidRPr="0070454D" w:rsidRDefault="00C0425C" w:rsidP="00C0425C">
      <w:pPr>
        <w:pStyle w:val="a3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hd w:val="clear" w:color="auto" w:fill="FFFFFF"/>
        </w:rPr>
      </w:pPr>
      <w:r w:rsidRPr="0070454D">
        <w:rPr>
          <w:color w:val="000000"/>
          <w:sz w:val="28"/>
        </w:rPr>
        <w:t>изучение профессиональных, деловых и личностных качеств работников с целью рационального их использования;</w:t>
      </w:r>
      <w:r w:rsidRPr="0070454D">
        <w:rPr>
          <w:color w:val="000000"/>
          <w:sz w:val="28"/>
          <w:shd w:val="clear" w:color="auto" w:fill="FFFFFF"/>
        </w:rPr>
        <w:t xml:space="preserve"> </w:t>
      </w:r>
    </w:p>
    <w:p w:rsidR="00C0425C" w:rsidRPr="0070454D" w:rsidRDefault="00C0425C" w:rsidP="00C0425C">
      <w:pPr>
        <w:pStyle w:val="a3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</w:rPr>
      </w:pPr>
      <w:r w:rsidRPr="0070454D">
        <w:rPr>
          <w:color w:val="000000"/>
          <w:sz w:val="28"/>
          <w:shd w:val="clear" w:color="auto" w:fill="FFFFFF"/>
        </w:rPr>
        <w:t>управление этикой деловых от</w:t>
      </w:r>
      <w:r>
        <w:rPr>
          <w:color w:val="000000"/>
          <w:sz w:val="28"/>
          <w:shd w:val="clear" w:color="auto" w:fill="FFFFFF"/>
        </w:rPr>
        <w:t>ношений</w:t>
      </w:r>
      <w:r w:rsidRPr="0070454D">
        <w:rPr>
          <w:color w:val="000000"/>
          <w:sz w:val="28"/>
          <w:shd w:val="clear" w:color="auto" w:fill="FFFFFF"/>
        </w:rPr>
        <w:t>;</w:t>
      </w:r>
    </w:p>
    <w:p w:rsidR="00C0425C" w:rsidRPr="0070454D" w:rsidRDefault="00C0425C" w:rsidP="00C0425C">
      <w:pPr>
        <w:pStyle w:val="a3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</w:rPr>
      </w:pPr>
      <w:r w:rsidRPr="0070454D">
        <w:rPr>
          <w:color w:val="000000"/>
          <w:sz w:val="28"/>
          <w:shd w:val="clear" w:color="auto" w:fill="FFFFFF"/>
        </w:rPr>
        <w:t>применение современных методов управления персоналом</w:t>
      </w:r>
    </w:p>
    <w:p w:rsidR="00C0425C" w:rsidRPr="00FF719B" w:rsidRDefault="00C0425C" w:rsidP="00C0425C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C0425C" w:rsidRPr="002B394F" w:rsidRDefault="00C0425C" w:rsidP="00C0425C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 xml:space="preserve">, имеющие </w:t>
      </w:r>
      <w:r>
        <w:rPr>
          <w:rFonts w:eastAsia="Times New Roman"/>
          <w:sz w:val="28"/>
          <w:szCs w:val="28"/>
        </w:rPr>
        <w:t>среднее профессиональное или</w:t>
      </w:r>
      <w:r w:rsidRPr="002B394F">
        <w:rPr>
          <w:rFonts w:eastAsia="Times New Roman"/>
          <w:sz w:val="28"/>
          <w:szCs w:val="28"/>
        </w:rPr>
        <w:t xml:space="preserve"> высшее образование</w:t>
      </w:r>
    </w:p>
    <w:p w:rsidR="00C0425C" w:rsidRDefault="00C0425C" w:rsidP="00C0425C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Менеджмент 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Управление персоналом 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Психология управления 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Маркетинг персонала 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>Организация, нормирование и оплата труда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Антикризисное управление </w:t>
      </w:r>
    </w:p>
    <w:p w:rsidR="00C0425C" w:rsidRPr="0096356B" w:rsidRDefault="00C0425C" w:rsidP="00C0425C">
      <w:pPr>
        <w:pStyle w:val="Default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96356B">
        <w:rPr>
          <w:sz w:val="28"/>
          <w:szCs w:val="28"/>
        </w:rPr>
        <w:t xml:space="preserve">Трудовое право </w:t>
      </w:r>
    </w:p>
    <w:p w:rsidR="00C0425C" w:rsidRPr="00FF719B" w:rsidRDefault="00C0425C" w:rsidP="00C0425C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C0425C" w:rsidRPr="00FF719B" w:rsidRDefault="00C0425C" w:rsidP="00C0425C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C0425C" w:rsidRPr="00FF719B" w:rsidRDefault="00C0425C" w:rsidP="00C0425C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C0425C" w:rsidRPr="00FF719B" w:rsidRDefault="00C0425C" w:rsidP="00C0425C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C0425C" w:rsidRPr="00FF719B" w:rsidRDefault="00C0425C" w:rsidP="00C0425C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C0425C" w:rsidRDefault="00C0425C" w:rsidP="00C0425C">
      <w:pPr>
        <w:pStyle w:val="a3"/>
        <w:numPr>
          <w:ilvl w:val="0"/>
          <w:numId w:val="27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  <w:r>
        <w:rPr>
          <w:rFonts w:eastAsia="Times New Roman"/>
          <w:bCs/>
          <w:sz w:val="28"/>
          <w:szCs w:val="28"/>
        </w:rPr>
        <w:t>;</w:t>
      </w:r>
    </w:p>
    <w:p w:rsidR="00C0425C" w:rsidRPr="00C0425C" w:rsidRDefault="00C0425C" w:rsidP="00C0425C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C0B0F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</w:t>
      </w:r>
      <w:r w:rsidRPr="00DC0B0F">
        <w:rPr>
          <w:sz w:val="28"/>
          <w:szCs w:val="28"/>
        </w:rPr>
        <w:t xml:space="preserve">, </w:t>
      </w:r>
      <w:r>
        <w:rPr>
          <w:sz w:val="28"/>
          <w:szCs w:val="28"/>
        </w:rPr>
        <w:t>без отрыва</w:t>
      </w:r>
      <w:r w:rsidRPr="00DC0B0F">
        <w:rPr>
          <w:sz w:val="28"/>
          <w:szCs w:val="28"/>
        </w:rPr>
        <w:t xml:space="preserve"> от работы</w:t>
      </w:r>
    </w:p>
    <w:p w:rsidR="00C0425C" w:rsidRDefault="00C0425C" w:rsidP="00C0425C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- 144 часа, продолжительность обучения – 1,5 месяца</w:t>
      </w:r>
    </w:p>
    <w:sectPr w:rsidR="00C0425C" w:rsidSect="00C0425C">
      <w:pgSz w:w="16834" w:h="11909" w:orient="landscape"/>
      <w:pgMar w:top="1049" w:right="720" w:bottom="993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330F"/>
    <w:multiLevelType w:val="hybridMultilevel"/>
    <w:tmpl w:val="F52C56F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44B17"/>
    <w:multiLevelType w:val="hybridMultilevel"/>
    <w:tmpl w:val="ECB6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323DB"/>
    <w:multiLevelType w:val="hybridMultilevel"/>
    <w:tmpl w:val="96B4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7"/>
  </w:num>
  <w:num w:numId="5">
    <w:abstractNumId w:val="25"/>
  </w:num>
  <w:num w:numId="6">
    <w:abstractNumId w:val="21"/>
  </w:num>
  <w:num w:numId="7">
    <w:abstractNumId w:val="26"/>
  </w:num>
  <w:num w:numId="8">
    <w:abstractNumId w:val="8"/>
  </w:num>
  <w:num w:numId="9">
    <w:abstractNumId w:val="2"/>
  </w:num>
  <w:num w:numId="10">
    <w:abstractNumId w:val="18"/>
  </w:num>
  <w:num w:numId="11">
    <w:abstractNumId w:val="23"/>
  </w:num>
  <w:num w:numId="12">
    <w:abstractNumId w:val="22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5"/>
  </w:num>
  <w:num w:numId="25">
    <w:abstractNumId w:val="24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235EF"/>
    <w:rsid w:val="0015262E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37A72"/>
    <w:rsid w:val="00380DA4"/>
    <w:rsid w:val="003D39C5"/>
    <w:rsid w:val="00414EE3"/>
    <w:rsid w:val="00423515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20A0C"/>
    <w:rsid w:val="006410B2"/>
    <w:rsid w:val="00656436"/>
    <w:rsid w:val="00683573"/>
    <w:rsid w:val="006A148C"/>
    <w:rsid w:val="006B3A2B"/>
    <w:rsid w:val="006D40AE"/>
    <w:rsid w:val="006F0B0A"/>
    <w:rsid w:val="006F4AA8"/>
    <w:rsid w:val="00737904"/>
    <w:rsid w:val="00753953"/>
    <w:rsid w:val="007540EF"/>
    <w:rsid w:val="00763FBC"/>
    <w:rsid w:val="007658E1"/>
    <w:rsid w:val="007C2DFE"/>
    <w:rsid w:val="007E1467"/>
    <w:rsid w:val="007E2132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37CE"/>
    <w:rsid w:val="0096356B"/>
    <w:rsid w:val="00972F18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BF0B4E"/>
    <w:rsid w:val="00C0425C"/>
    <w:rsid w:val="00C51A7A"/>
    <w:rsid w:val="00C80466"/>
    <w:rsid w:val="00C90AB9"/>
    <w:rsid w:val="00C9352D"/>
    <w:rsid w:val="00CA77FD"/>
    <w:rsid w:val="00CD0ED7"/>
    <w:rsid w:val="00CD4018"/>
    <w:rsid w:val="00CF1138"/>
    <w:rsid w:val="00D35AB9"/>
    <w:rsid w:val="00D35F06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414E5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77</cp:revision>
  <cp:lastPrinted>2019-11-13T04:19:00Z</cp:lastPrinted>
  <dcterms:created xsi:type="dcterms:W3CDTF">2019-09-27T02:28:00Z</dcterms:created>
  <dcterms:modified xsi:type="dcterms:W3CDTF">2021-05-08T17:36:00Z</dcterms:modified>
</cp:coreProperties>
</file>