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A2" w:rsidRPr="00967E79" w:rsidRDefault="000761A2" w:rsidP="000761A2">
      <w:pPr>
        <w:shd w:val="clear" w:color="auto" w:fill="FFFFFF"/>
        <w:spacing w:line="240" w:lineRule="auto"/>
        <w:ind w:left="29" w:hanging="29"/>
        <w:contextualSpacing/>
        <w:jc w:val="center"/>
        <w:rPr>
          <w:rFonts w:ascii="Times New Roman" w:hAnsi="Times New Roman"/>
        </w:rPr>
      </w:pPr>
      <w:r w:rsidRPr="00967E79">
        <w:rPr>
          <w:rFonts w:ascii="Times New Roman" w:hAnsi="Times New Roman"/>
        </w:rPr>
        <w:t xml:space="preserve">МИНИСТЕРСТВО НАУКИ </w:t>
      </w:r>
      <w:r>
        <w:rPr>
          <w:rFonts w:ascii="Times New Roman" w:hAnsi="Times New Roman"/>
        </w:rPr>
        <w:t xml:space="preserve">И ВЫСШЕГО ОБРАЗОВАНИЯ </w:t>
      </w:r>
      <w:r w:rsidRPr="00967E79">
        <w:rPr>
          <w:rFonts w:ascii="Times New Roman" w:hAnsi="Times New Roman"/>
        </w:rPr>
        <w:t xml:space="preserve"> РОССИЙСКОЙ ФЕДЕРАЦИИ</w:t>
      </w:r>
    </w:p>
    <w:p w:rsidR="000761A2" w:rsidRPr="00967E79" w:rsidRDefault="000761A2" w:rsidP="000761A2">
      <w:pPr>
        <w:shd w:val="clear" w:color="auto" w:fill="FFFFFF"/>
        <w:spacing w:line="240" w:lineRule="auto"/>
        <w:ind w:left="-284"/>
        <w:contextualSpacing/>
        <w:jc w:val="center"/>
        <w:rPr>
          <w:rFonts w:ascii="Times New Roman" w:hAnsi="Times New Roman"/>
          <w:spacing w:val="-1"/>
        </w:rPr>
      </w:pPr>
      <w:r w:rsidRPr="00967E79">
        <w:rPr>
          <w:rFonts w:ascii="Times New Roman" w:hAnsi="Times New Roman"/>
          <w:spacing w:val="-1"/>
        </w:rPr>
        <w:t xml:space="preserve">    Федеральное государственное бюджетное образовательное учреждение высшего образования</w:t>
      </w:r>
    </w:p>
    <w:p w:rsidR="000761A2" w:rsidRPr="00967E79" w:rsidRDefault="000761A2" w:rsidP="000761A2">
      <w:pPr>
        <w:shd w:val="clear" w:color="auto" w:fill="FFFFFF"/>
        <w:spacing w:line="240" w:lineRule="auto"/>
        <w:ind w:left="-426" w:right="-534" w:hanging="567"/>
        <w:contextualSpacing/>
        <w:jc w:val="center"/>
        <w:rPr>
          <w:rFonts w:ascii="Times New Roman" w:hAnsi="Times New Roman"/>
          <w:sz w:val="20"/>
          <w:szCs w:val="20"/>
        </w:rPr>
      </w:pPr>
      <w:r w:rsidRPr="00967E79">
        <w:rPr>
          <w:rFonts w:ascii="Times New Roman" w:hAnsi="Times New Roman"/>
          <w:sz w:val="20"/>
          <w:szCs w:val="20"/>
        </w:rPr>
        <w:t xml:space="preserve">    «КУЗБАССКИЙ ГОСУДАРСТВЕННЫЙ ТЕХНИЧЕСКИЙ УНИВЕРСИТЕТ ИМЕНИ Т.Ф. ГОРБАЧЕВА»</w:t>
      </w:r>
    </w:p>
    <w:p w:rsidR="000761A2" w:rsidRDefault="000761A2" w:rsidP="000761A2">
      <w:pPr>
        <w:pStyle w:val="Default"/>
        <w:contextualSpacing/>
        <w:jc w:val="center"/>
        <w:rPr>
          <w:spacing w:val="-1"/>
        </w:rPr>
      </w:pPr>
      <w:r w:rsidRPr="00967E79">
        <w:rPr>
          <w:spacing w:val="-1"/>
        </w:rPr>
        <w:t xml:space="preserve">ФИЛИАЛ КузГТУ в </w:t>
      </w:r>
      <w:proofErr w:type="gramStart"/>
      <w:r w:rsidRPr="00967E79">
        <w:rPr>
          <w:spacing w:val="-1"/>
        </w:rPr>
        <w:t>г</w:t>
      </w:r>
      <w:proofErr w:type="gramEnd"/>
      <w:r w:rsidRPr="00967E79">
        <w:rPr>
          <w:spacing w:val="-1"/>
        </w:rPr>
        <w:t>. НОВОКУЗНЕЦКЕ</w:t>
      </w:r>
    </w:p>
    <w:p w:rsidR="000761A2" w:rsidRPr="000C0EF6" w:rsidRDefault="000761A2" w:rsidP="000761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0761A2" w:rsidRDefault="000761A2" w:rsidP="000761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УЧЕБНЫЙ ПЛАН</w:t>
      </w:r>
    </w:p>
    <w:p w:rsidR="000761A2" w:rsidRPr="00B24704" w:rsidRDefault="000761A2" w:rsidP="000761A2">
      <w:pPr>
        <w:pStyle w:val="Default"/>
        <w:jc w:val="center"/>
        <w:rPr>
          <w:spacing w:val="-1"/>
          <w:sz w:val="10"/>
          <w:szCs w:val="10"/>
        </w:rPr>
      </w:pPr>
    </w:p>
    <w:p w:rsidR="000761A2" w:rsidRDefault="000761A2" w:rsidP="000761A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повышения квалификации</w:t>
      </w:r>
    </w:p>
    <w:p w:rsidR="000761A2" w:rsidRPr="000761A2" w:rsidRDefault="000761A2" w:rsidP="000761A2">
      <w:pPr>
        <w:pStyle w:val="Default"/>
        <w:contextualSpacing/>
        <w:jc w:val="center"/>
        <w:rPr>
          <w:rFonts w:eastAsia="Times New Roman"/>
          <w:b/>
          <w:color w:val="22272F"/>
          <w:sz w:val="28"/>
          <w:szCs w:val="28"/>
          <w:lang w:eastAsia="ru-RU"/>
        </w:rPr>
      </w:pPr>
      <w:r w:rsidRPr="000761A2">
        <w:rPr>
          <w:rFonts w:eastAsia="Times New Roman"/>
          <w:b/>
          <w:color w:val="22272F"/>
          <w:sz w:val="28"/>
          <w:szCs w:val="28"/>
          <w:lang w:eastAsia="ru-RU"/>
        </w:rPr>
        <w:t xml:space="preserve">Специалист, осуществляющий организацию работы предприятия по </w:t>
      </w:r>
      <w:proofErr w:type="gramStart"/>
      <w:r w:rsidRPr="000761A2">
        <w:rPr>
          <w:rFonts w:eastAsia="Times New Roman"/>
          <w:b/>
          <w:color w:val="22272F"/>
          <w:sz w:val="28"/>
          <w:szCs w:val="28"/>
          <w:lang w:eastAsia="ru-RU"/>
        </w:rPr>
        <w:t>контролю за</w:t>
      </w:r>
      <w:proofErr w:type="gramEnd"/>
      <w:r w:rsidRPr="000761A2">
        <w:rPr>
          <w:rFonts w:eastAsia="Times New Roman"/>
          <w:b/>
          <w:color w:val="22272F"/>
          <w:sz w:val="28"/>
          <w:szCs w:val="28"/>
          <w:lang w:eastAsia="ru-RU"/>
        </w:rPr>
        <w:t xml:space="preserve"> режимами труда и отдыха водителей с применением контрольных устройств, устанавливаемых на транспортные средства (</w:t>
      </w:r>
      <w:proofErr w:type="spellStart"/>
      <w:r w:rsidRPr="000761A2">
        <w:rPr>
          <w:rFonts w:eastAsia="Times New Roman"/>
          <w:b/>
          <w:color w:val="22272F"/>
          <w:sz w:val="28"/>
          <w:szCs w:val="28"/>
          <w:lang w:eastAsia="ru-RU"/>
        </w:rPr>
        <w:t>тахограф</w:t>
      </w:r>
      <w:proofErr w:type="spellEnd"/>
      <w:r w:rsidRPr="000761A2">
        <w:rPr>
          <w:rFonts w:eastAsia="Times New Roman"/>
          <w:b/>
          <w:color w:val="22272F"/>
          <w:sz w:val="28"/>
          <w:szCs w:val="28"/>
          <w:lang w:eastAsia="ru-RU"/>
        </w:rPr>
        <w:t>)</w:t>
      </w:r>
    </w:p>
    <w:p w:rsidR="000761A2" w:rsidRPr="000761A2" w:rsidRDefault="000761A2" w:rsidP="000761A2">
      <w:pPr>
        <w:pStyle w:val="Default"/>
        <w:contextualSpacing/>
        <w:rPr>
          <w:rFonts w:eastAsia="Times New Roman"/>
          <w:color w:val="22272F"/>
          <w:sz w:val="34"/>
          <w:szCs w:val="34"/>
          <w:lang w:eastAsia="ru-RU"/>
        </w:rPr>
      </w:pPr>
      <w:r w:rsidRPr="00596EBE">
        <w:rPr>
          <w:b/>
          <w:bCs/>
        </w:rPr>
        <w:t xml:space="preserve"> Категория слушателей: </w:t>
      </w:r>
      <w:r w:rsidRPr="00596EBE">
        <w:rPr>
          <w:bCs/>
        </w:rPr>
        <w:t>лица с высшим и средним профессиональным образованием</w:t>
      </w:r>
    </w:p>
    <w:p w:rsidR="000761A2" w:rsidRPr="00596EBE" w:rsidRDefault="000761A2" w:rsidP="000761A2">
      <w:pPr>
        <w:pStyle w:val="Default"/>
        <w:rPr>
          <w:b/>
          <w:bCs/>
        </w:rPr>
      </w:pPr>
      <w:r w:rsidRPr="00596EBE">
        <w:rPr>
          <w:b/>
          <w:bCs/>
        </w:rPr>
        <w:t>Форма обучения:</w:t>
      </w:r>
      <w:r w:rsidRPr="00596EBE">
        <w:rPr>
          <w:bCs/>
        </w:rPr>
        <w:t xml:space="preserve"> </w:t>
      </w:r>
      <w:r w:rsidRPr="007F3695">
        <w:rPr>
          <w:shd w:val="clear" w:color="auto" w:fill="FFFFFF"/>
        </w:rPr>
        <w:t>с применением электронного обучения и дистанционных образовательных технологий (без отрыва от работы)</w:t>
      </w:r>
    </w:p>
    <w:p w:rsidR="000761A2" w:rsidRPr="00596EBE" w:rsidRDefault="000761A2" w:rsidP="000761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EBE">
        <w:rPr>
          <w:rFonts w:ascii="Times New Roman" w:hAnsi="Times New Roman" w:cs="Times New Roman"/>
          <w:b/>
          <w:sz w:val="24"/>
          <w:szCs w:val="24"/>
        </w:rPr>
        <w:t xml:space="preserve">Срок обучения: </w:t>
      </w:r>
      <w:r>
        <w:rPr>
          <w:rFonts w:ascii="Times New Roman" w:hAnsi="Times New Roman" w:cs="Times New Roman"/>
          <w:sz w:val="24"/>
          <w:szCs w:val="24"/>
        </w:rPr>
        <w:t>2 недели</w:t>
      </w:r>
    </w:p>
    <w:p w:rsidR="000761A2" w:rsidRDefault="000761A2" w:rsidP="000761A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96EBE">
        <w:rPr>
          <w:rFonts w:ascii="Times New Roman" w:hAnsi="Times New Roman" w:cs="Times New Roman"/>
          <w:b/>
          <w:sz w:val="24"/>
          <w:szCs w:val="24"/>
        </w:rPr>
        <w:t>Режим занятий:</w:t>
      </w:r>
      <w:r w:rsidRPr="00596EBE">
        <w:rPr>
          <w:rFonts w:ascii="Times New Roman" w:hAnsi="Times New Roman" w:cs="Times New Roman"/>
          <w:sz w:val="24"/>
          <w:szCs w:val="24"/>
        </w:rPr>
        <w:t xml:space="preserve"> 4 академических часа в день</w:t>
      </w:r>
    </w:p>
    <w:tbl>
      <w:tblPr>
        <w:tblW w:w="10079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1"/>
        <w:gridCol w:w="1214"/>
        <w:gridCol w:w="1164"/>
      </w:tblGrid>
      <w:tr w:rsidR="000761A2" w:rsidRPr="000761A2" w:rsidTr="00495305"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D16D60" w:rsidRDefault="000761A2" w:rsidP="000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D16D60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Наименование темы подготовки (инструктажа) и ее основные разделы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D16D60" w:rsidRDefault="000761A2" w:rsidP="000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D16D60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Всего часов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Pr="00D16D60" w:rsidRDefault="000761A2" w:rsidP="000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D16D60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Форма контроля</w:t>
            </w:r>
          </w:p>
        </w:tc>
      </w:tr>
      <w:tr w:rsidR="000761A2" w:rsidRPr="000761A2" w:rsidTr="00495305">
        <w:trPr>
          <w:trHeight w:val="240"/>
        </w:trPr>
        <w:tc>
          <w:tcPr>
            <w:tcW w:w="7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Тема 1</w:t>
            </w: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Законодательство в области </w:t>
            </w:r>
            <w:proofErr w:type="gramStart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режимами труда и отдыха водителей. Организация работы предприятия по </w:t>
            </w:r>
            <w:proofErr w:type="gramStart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режимами труда и отдыха водителей с применением контрольных устройств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Default="000761A2" w:rsidP="000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зачет</w:t>
            </w:r>
          </w:p>
        </w:tc>
      </w:tr>
      <w:tr w:rsidR="000761A2" w:rsidRPr="000761A2" w:rsidTr="00495305">
        <w:tc>
          <w:tcPr>
            <w:tcW w:w="7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Раздел посвящен изучению: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61A2" w:rsidRPr="000761A2" w:rsidTr="00495305">
        <w:tc>
          <w:tcPr>
            <w:tcW w:w="7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нормативных правовых документов в сфере организации и проведения </w:t>
            </w:r>
            <w:proofErr w:type="gramStart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режимами труда и отдыха водителей с применением контрольных устройств; требований к режимам труда и отдыха водителей и обязанностей водителей и предприятий по их соблюдению;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61A2" w:rsidRPr="000761A2" w:rsidTr="00495305">
        <w:tc>
          <w:tcPr>
            <w:tcW w:w="7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организации деятельности предприятий по </w:t>
            </w:r>
            <w:proofErr w:type="gramStart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контролю за</w:t>
            </w:r>
            <w:proofErr w:type="gramEnd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режимами труда и отдыха водителей с применением контрольных устройств, включая вопросы: установки и эксплуатации контрольных устройств, их применения для контроля за режимами труда и отдыха водителей, использования специального программного обеспечения;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61A2" w:rsidRPr="000761A2" w:rsidTr="00495305">
        <w:tc>
          <w:tcPr>
            <w:tcW w:w="7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видов и состава проверок, осуществляемых контрольными (надзорными) органами при </w:t>
            </w:r>
            <w:proofErr w:type="gramStart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контроле за</w:t>
            </w:r>
            <w:proofErr w:type="gramEnd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режимом труда и отдыха водителей при осуществлении автомобильных перевозок, а также используемые ими методы контроля;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61A2" w:rsidRPr="000761A2" w:rsidTr="00495305">
        <w:tc>
          <w:tcPr>
            <w:tcW w:w="7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обязанностей и ответственности персонала предприятия, в т.ч. водителей, при осуществлении </w:t>
            </w:r>
            <w:proofErr w:type="gramStart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режимами труда и отдыха водителей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61A2" w:rsidRPr="000761A2" w:rsidTr="00495305">
        <w:trPr>
          <w:trHeight w:val="240"/>
        </w:trPr>
        <w:tc>
          <w:tcPr>
            <w:tcW w:w="7701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Тема 2</w:t>
            </w: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Характеристики и функции контрольного устройства. Организация процесса эксплуатации контрольного устройства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A2" w:rsidRDefault="000761A2" w:rsidP="000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зачет</w:t>
            </w:r>
          </w:p>
        </w:tc>
      </w:tr>
      <w:tr w:rsidR="000761A2" w:rsidRPr="000761A2" w:rsidTr="00495305">
        <w:tc>
          <w:tcPr>
            <w:tcW w:w="7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Раздел посвящен изучению: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61A2" w:rsidRPr="000761A2" w:rsidTr="00495305">
        <w:tc>
          <w:tcPr>
            <w:tcW w:w="7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общих сведений о контрольных устройствах и их функциях; особенностей контрольных устройств различных типов (аналоговых, цифровых);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61A2" w:rsidRPr="000761A2" w:rsidTr="00495305">
        <w:tc>
          <w:tcPr>
            <w:tcW w:w="7701" w:type="dxa"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процедур организации процессов эксплуатации контрольных устройств, включая вопросы прохождения периодического обслуживания и проверки контрольных устройств;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61A2" w:rsidRPr="000761A2" w:rsidTr="00495305">
        <w:tc>
          <w:tcPr>
            <w:tcW w:w="7701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особенностей организации предприятием учета (</w:t>
            </w:r>
            <w:proofErr w:type="gramStart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контроля) за</w:t>
            </w:r>
            <w:proofErr w:type="gramEnd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режимом труда и отдыха водителей с использованием контрольных устройств</w:t>
            </w: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495305" w:rsidRDefault="00495305">
      <w:r>
        <w:br w:type="page"/>
      </w:r>
    </w:p>
    <w:tbl>
      <w:tblPr>
        <w:tblW w:w="10079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01"/>
        <w:gridCol w:w="1214"/>
        <w:gridCol w:w="1164"/>
      </w:tblGrid>
      <w:tr w:rsidR="000761A2" w:rsidRPr="000761A2" w:rsidTr="00495305">
        <w:trPr>
          <w:trHeight w:val="240"/>
        </w:trPr>
        <w:tc>
          <w:tcPr>
            <w:tcW w:w="7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lastRenderedPageBreak/>
              <w:t>Тема 3</w:t>
            </w: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Правила использования контрольного устройства при организации процедур </w:t>
            </w:r>
            <w:proofErr w:type="gramStart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режимами труда и отдыха водителей на предприятии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Default="000761A2" w:rsidP="000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зачет</w:t>
            </w:r>
          </w:p>
        </w:tc>
      </w:tr>
      <w:tr w:rsidR="000761A2" w:rsidRPr="000761A2" w:rsidTr="00495305">
        <w:tc>
          <w:tcPr>
            <w:tcW w:w="7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Раздел посвящен приобретению практических навыков использования контрольных устрой</w:t>
            </w:r>
            <w:proofErr w:type="gramStart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ств пр</w:t>
            </w:r>
            <w:proofErr w:type="gramEnd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 организации процедур контроля за режимами труда и отдыха водителей на предприятии, а также специального программного обеспечения, включая: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61A2" w:rsidRPr="000761A2" w:rsidTr="00495305">
        <w:tc>
          <w:tcPr>
            <w:tcW w:w="7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считывание и анализ данных, полученных с использованием контрольных устройств;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61A2" w:rsidRPr="000761A2" w:rsidTr="00495305">
        <w:tc>
          <w:tcPr>
            <w:tcW w:w="7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работу со специальным программным обеспечением;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61A2" w:rsidRPr="000761A2" w:rsidTr="00495305">
        <w:tc>
          <w:tcPr>
            <w:tcW w:w="7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выявление неисправностей контрольных устройств и нарушений правил их применения, влияющих на достоверность данных о режимах труда и отдыха водителей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61A2" w:rsidRPr="000761A2" w:rsidTr="00495305">
        <w:trPr>
          <w:trHeight w:val="240"/>
        </w:trPr>
        <w:tc>
          <w:tcPr>
            <w:tcW w:w="7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b/>
                <w:bCs/>
                <w:color w:val="22272F"/>
                <w:sz w:val="23"/>
                <w:lang w:eastAsia="ru-RU"/>
              </w:rPr>
              <w:t>Тема 4</w:t>
            </w: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Порядок выдачи и применения карт, используемых в цифровых контрольных устройствах</w:t>
            </w:r>
          </w:p>
        </w:tc>
        <w:tc>
          <w:tcPr>
            <w:tcW w:w="12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16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Default="000761A2" w:rsidP="000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зачет</w:t>
            </w:r>
          </w:p>
        </w:tc>
      </w:tr>
      <w:tr w:rsidR="000761A2" w:rsidRPr="000761A2" w:rsidTr="00495305">
        <w:tc>
          <w:tcPr>
            <w:tcW w:w="7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Раздел посвящен изучению: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61A2" w:rsidRPr="000761A2" w:rsidTr="00495305">
        <w:tc>
          <w:tcPr>
            <w:tcW w:w="770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процедур выдачи и замены карт водителей и предприятий, используемых в цифровых устройствах </w:t>
            </w:r>
            <w:proofErr w:type="gramStart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режимами труда и отдыха водителей;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61A2" w:rsidRPr="000761A2" w:rsidTr="00495305">
        <w:tc>
          <w:tcPr>
            <w:tcW w:w="7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правил применения карт при </w:t>
            </w:r>
            <w:proofErr w:type="gramStart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контроле за</w:t>
            </w:r>
            <w:proofErr w:type="gramEnd"/>
            <w:r w:rsidRPr="000761A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режимами труда и отдыха водителей</w:t>
            </w:r>
          </w:p>
        </w:tc>
        <w:tc>
          <w:tcPr>
            <w:tcW w:w="12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16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0761A2" w:rsidRPr="000761A2" w:rsidTr="00495305">
        <w:trPr>
          <w:trHeight w:val="469"/>
        </w:trPr>
        <w:tc>
          <w:tcPr>
            <w:tcW w:w="7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F9688E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F9688E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 xml:space="preserve">Итоговая аттестация 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761A2" w:rsidRPr="00F9688E" w:rsidRDefault="000761A2" w:rsidP="000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F9688E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Pr="000761A2" w:rsidRDefault="000761A2" w:rsidP="000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зачет</w:t>
            </w:r>
          </w:p>
        </w:tc>
      </w:tr>
      <w:tr w:rsidR="000761A2" w:rsidRPr="000761A2" w:rsidTr="00495305">
        <w:tc>
          <w:tcPr>
            <w:tcW w:w="7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0761A2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Всего часов подготовки (инструктажа)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761A2" w:rsidRPr="000761A2" w:rsidRDefault="000761A2" w:rsidP="000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</w:pPr>
            <w:r w:rsidRPr="00F9688E">
              <w:rPr>
                <w:rFonts w:ascii="Times New Roman" w:eastAsia="Times New Roman" w:hAnsi="Times New Roman" w:cs="Times New Roman"/>
                <w:b/>
                <w:color w:val="22272F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761A2" w:rsidRDefault="000761A2" w:rsidP="00076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</w:tbl>
    <w:p w:rsidR="0067441F" w:rsidRDefault="0067441F"/>
    <w:sectPr w:rsidR="0067441F" w:rsidSect="00674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1A2"/>
    <w:rsid w:val="000761A2"/>
    <w:rsid w:val="00495305"/>
    <w:rsid w:val="0067441F"/>
    <w:rsid w:val="00B95785"/>
    <w:rsid w:val="00D16D60"/>
    <w:rsid w:val="00F9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7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07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761A2"/>
  </w:style>
  <w:style w:type="paragraph" w:customStyle="1" w:styleId="s1">
    <w:name w:val="s_1"/>
    <w:basedOn w:val="a"/>
    <w:rsid w:val="0007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076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6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8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549</Words>
  <Characters>3132</Characters>
  <Application>Microsoft Office Word</Application>
  <DocSecurity>0</DocSecurity>
  <Lines>26</Lines>
  <Paragraphs>7</Paragraphs>
  <ScaleCrop>false</ScaleCrop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vlasova_ta</dc:creator>
  <cp:keywords/>
  <dc:description/>
  <cp:lastModifiedBy>дом</cp:lastModifiedBy>
  <cp:revision>5</cp:revision>
  <dcterms:created xsi:type="dcterms:W3CDTF">2021-05-05T03:35:00Z</dcterms:created>
  <dcterms:modified xsi:type="dcterms:W3CDTF">2021-05-05T14:23:00Z</dcterms:modified>
</cp:coreProperties>
</file>