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14.04.2021 N 293</w:t>
              <w:br/>
              <w:t xml:space="preserve">(ред. от 27.02.2023)</w:t>
              <w:br/>
              <w:t xml:space="preserve">"Об утверждении федерального государственного образовательного стандарта высшего образования - специалитет по специальности 38.05.01 Экономическая безопасность"</w:t>
              <w:br/>
              <w:t xml:space="preserve">(Зарегистрировано в Минюсте России 24.05.2021 N 63581)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мая 2021 г. N 63581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2021 г. N 293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ВЫСШЕГО ОБРАЗОВАНИЯ - СПЕЦИАЛИТЕТ ПО СПЕЦИАЛЬНОСТИ</w:t>
      </w:r>
    </w:p>
    <w:p>
      <w:pPr>
        <w:pStyle w:val="2"/>
        <w:jc w:val="center"/>
      </w:pPr>
      <w:r>
        <w:rPr>
          <w:sz w:val="20"/>
        </w:rPr>
        <w:t xml:space="preserve">38.05.01 ЭКОНОМИЧЕСКАЯ БЕЗОПАСНОСТЬ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19.07.2022 </w:t>
            </w:r>
            <w:hyperlink w:history="0" r:id="rId7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27.02.2023 </w:t>
            </w:r>
            <w:hyperlink w:history="0" r:id="rId8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4.2.38 пункта 4.2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w:history="0" r:id="rId10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высшего образования - специалитет по специальности 38.05.01 Экономическая безопасность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высшего образования вправе осуществлять в соответствии со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1" w:tooltip="Приказ Минобрнауки России от 16.01.2017 N 20 &quot;Об утверждении федерального государственного образовательного стандарта высшего образования по специальности 38.05.01 Экономическая безопасность (уровень специалитета)&quot; (Зарегистрировано в Минюсте России 10.02.2017 N 4559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высшего образования по специальности 38.05.01 Экономическая безопасность (уровень специалитета), утвержденным приказом Министерства образования и науки Российской Федерации от 16 января 2017 г. N 20 (зарегистрирован Министерством юстиции Российской Федерации 10 февраля 2017 г., регистрационный N 45596), прекращается 31 декабря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В.Н.ФАЛЬКОВ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апреля 2021 г. N 293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ВЫСШЕГО ОБРАЗОВАНИЯ - СПЕЦИАЛИТЕТ ПО СПЕЦИАЛЬНОСТИ</w:t>
      </w:r>
    </w:p>
    <w:p>
      <w:pPr>
        <w:pStyle w:val="2"/>
        <w:jc w:val="center"/>
      </w:pPr>
      <w:r>
        <w:rPr>
          <w:sz w:val="20"/>
        </w:rPr>
        <w:t xml:space="preserve">38.05.01 ЭКОНОМИЧЕСКАЯ БЕЗОПАСНОСТЬ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19.07.2022 </w:t>
            </w:r>
            <w:hyperlink w:history="0" r:id="rId12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27.02.2023 </w:t>
            </w:r>
            <w:hyperlink w:history="0" r:id="rId13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38.05.01 Экономическая безопасность (далее соответственно - программа специалитета, специальность).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Обучение по программе специалитета в Организации может осуществляться в очной, очно-заочной и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history="0" r:id="rId1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части 1 статьи 81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w:history="0" r:id="rId1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2 статьи 81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3 статьи 16</w:t>
        </w:r>
      </w:hyperlink>
      <w:r>
        <w:rPr>
          <w:sz w:val="20"/>
        </w:rPr>
        <w:t xml:space="preserve"> Федерального закона от 29 декабря 2012 г.,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Реализация программы специалитета осуществляется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программе специалитета (вне зависимости от применяемых образовательных технологий):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Организация самостоятельно определяет в пределах сроков и объемов, установленных </w:t>
      </w:r>
      <w:hyperlink w:history="0" w:anchor="P68" w:tooltip="1.9. Срок получения образования по программе специалитета (вне зависимости от применяемых образовательных технологий):">
        <w:r>
          <w:rPr>
            <w:sz w:val="20"/>
            <w:color w:val="0000ff"/>
          </w:rPr>
          <w:t xml:space="preserve">пунктами 1.9</w:t>
        </w:r>
      </w:hyperlink>
      <w:r>
        <w:rPr>
          <w:sz w:val="20"/>
        </w:rPr>
        <w:t xml:space="preserve"> и </w:t>
      </w:r>
      <w:hyperlink w:history="0" w:anchor="P72" w:tooltip="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">
        <w:r>
          <w:rPr>
            <w:sz w:val="20"/>
            <w:color w:val="0000ff"/>
          </w:rPr>
          <w:t xml:space="preserve">1.10</w:t>
        </w:r>
      </w:hyperlink>
      <w:r>
        <w:rPr>
          <w:sz w:val="20"/>
        </w:rPr>
        <w:t xml:space="preserve"> ФГОС 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специалитета, реализуемый за один учебный год.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Область профессиональной деятельности &lt;4&gt;, в которой выпускники, освоившие программу специалитета (далее - выпускники), могут осуществлять профессиональную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08</w:t>
        </w:r>
      </w:hyperlink>
      <w:r>
        <w:rPr>
          <w:sz w:val="20"/>
        </w:rPr>
        <w:t xml:space="preserve"> Финансы и экономика (в сферах: правоохранительной деятельности; обороны и безопасности государства; обеспечения экономической безопасности региона; обеспечения экономической безопасности хозяйствующих субъектов; обеспечения безопасности финансово-кредитной системы; проведения судебной экономической экспертизы; финансового мониторинга; противодействия легализации доходов, полученных преступным путем, и финансированию терроризма).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В рамках освоения программы специалитета выпускники должны готовиться к решению задач профессиональной деятельности следующих обязательных типов: расчетно-экономический, информационно-аналитический, организационно-управленческий, контрольный.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указанным типам задач профессиональной деятельности выпускники также могут готовиться к решению задач профессиональной деятельности следующих типов: научно-исследовательский, экспертно-консультационный, правоприменительный, оперативно-служебный (служебный), профилактический, правоохранительный, педагогический.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программы специалитета Организация устанавливает специализацию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область профессиональной деятельности и сферу (сферы)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(типы) задач и задачи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- на объекты профессиональной деятельности выпускников.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программы специалитета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программы специалитета включает следующие блоки:</w:t>
      </w:r>
    </w:p>
    <w:p>
      <w:pPr>
        <w:pStyle w:val="0"/>
        <w:spacing w:before="200" w:line-rule="auto"/>
        <w:ind w:firstLine="540"/>
        <w:jc w:val="both"/>
      </w:pPr>
      <w:hyperlink w:history="0" w:anchor="P105" w:tooltip="Блок 1">
        <w:r>
          <w:rPr>
            <w:sz w:val="20"/>
            <w:color w:val="0000ff"/>
          </w:rPr>
          <w:t xml:space="preserve">Блок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hyperlink w:history="0" w:anchor="P108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"Практика";</w:t>
      </w:r>
    </w:p>
    <w:p>
      <w:pPr>
        <w:pStyle w:val="0"/>
        <w:spacing w:before="200" w:line-rule="auto"/>
        <w:ind w:firstLine="540"/>
        <w:jc w:val="both"/>
      </w:pPr>
      <w:hyperlink w:history="0" w:anchor="P111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программы специалитета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54"/>
        <w:gridCol w:w="4253"/>
        <w:gridCol w:w="3345"/>
      </w:tblGrid>
      <w:tr>
        <w:tc>
          <w:tcPr>
            <w:gridSpan w:val="2"/>
            <w:tcW w:w="5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программы специалитета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программы специалитета и ее блоков в з.е.</w:t>
            </w:r>
          </w:p>
        </w:tc>
      </w:tr>
      <w:tr>
        <w:tc>
          <w:tcPr>
            <w:tcW w:w="1454" w:type="dxa"/>
            <w:vAlign w:val="center"/>
          </w:tcPr>
          <w:bookmarkStart w:id="105" w:name="P105"/>
          <w:bookmarkEnd w:id="105"/>
          <w:p>
            <w:pPr>
              <w:pStyle w:val="0"/>
            </w:pPr>
            <w:r>
              <w:rPr>
                <w:sz w:val="20"/>
              </w:rPr>
              <w:t xml:space="preserve">Блок 1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210</w:t>
            </w:r>
          </w:p>
        </w:tc>
      </w:tr>
      <w:tr>
        <w:tc>
          <w:tcPr>
            <w:tcW w:w="1454" w:type="dxa"/>
            <w:vAlign w:val="center"/>
          </w:tcPr>
          <w:bookmarkStart w:id="108" w:name="P108"/>
          <w:bookmarkEnd w:id="108"/>
          <w:p>
            <w:pPr>
              <w:pStyle w:val="0"/>
            </w:pPr>
            <w:r>
              <w:rPr>
                <w:sz w:val="20"/>
              </w:rPr>
              <w:t xml:space="preserve">Блок 2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24</w:t>
            </w:r>
          </w:p>
        </w:tc>
      </w:tr>
      <w:tr>
        <w:tc>
          <w:tcPr>
            <w:tcW w:w="1454" w:type="dxa"/>
            <w:vAlign w:val="center"/>
          </w:tcPr>
          <w:bookmarkStart w:id="111" w:name="P111"/>
          <w:bookmarkEnd w:id="111"/>
          <w:p>
            <w:pPr>
              <w:pStyle w:val="0"/>
            </w:pPr>
            <w:r>
              <w:rPr>
                <w:sz w:val="20"/>
              </w:rPr>
              <w:t xml:space="preserve">Блок 3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6 - 9</w:t>
            </w:r>
          </w:p>
        </w:tc>
      </w:tr>
      <w:tr>
        <w:tc>
          <w:tcPr>
            <w:gridSpan w:val="2"/>
            <w:tcW w:w="57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программы специалитета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2.2. Программа специалитета в рамках </w:t>
      </w:r>
      <w:hyperlink w:history="0" w:anchor="P105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 (модулей) по философии, иностранному языку, математике, экономической теории, экономической безопасности, бухгалтерскому учету, статистике, экономике организации (предприятия), экономическому анализу, финансам, деньгам, кредиту и банкам, аудиту, налогам и налогообложению, контролю и ревизии, безопасности жизнедеятельности, в том числе по специальной профессиональной или военно-профессиональной подготовке для Организаций, осуществляющих подготовку обучающихся к профессиональной деятельности в сферах правоохранительной деятельности, обороны и безопасности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1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19.07.2022 N 662)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Программа специалитета должна обеспечивать реализацию дисциплин (модулей) по физической культуре и спорту: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2 з.е. в рамках </w:t>
      </w:r>
      <w:hyperlink w:history="0" w:anchor="P105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history="0" w:anchor="P105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</w:t>
      </w:r>
      <w:hyperlink w:history="0" w:anchor="P108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 входят учебная и производственная практики (далее вместе - практики).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учебной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ознакомительная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практика по профилю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производственной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практика по профилю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преддипломная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научно-исследовательская работа.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дополнение к типам практик, указанным в </w:t>
      </w:r>
      <w:hyperlink w:history="0" w:anchor="P127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ВО, ПООП может также содержать рекомендуемые типы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history="0" w:anchor="P127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выбрать один или несколько типов учебной практики и (или) производственной практики из рекомендуемых ПООП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установить дополнительный тип (типы) учебной и (или) производственной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объемы практик каждого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</w:t>
      </w:r>
      <w:hyperlink w:history="0" w:anchor="P111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 процедуре защиты и защита выпускной квалификационной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разработке программы специалитета обучающимся обеспечивается возможность освоения элективных дисциплин (модулей) и факультативных дисциплин,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Факультативные дисциплины (модули) не включаются в объем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2 статьи 81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 В рамках программы специалитета выделяются обязательная часть и часть, формируемая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обязательную часть программы специалитета включаются,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(модули), указанные в </w:t>
      </w:r>
      <w:hyperlink w:history="0" w:anchor="P117" w:tooltip="2.2. Программа специалитета в рамках Блока 1 &quot;Дисциплины (модули)&quot; должна обеспечивать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history="0" w:anchor="P105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менее 40 процентов общего объема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программы специалитета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Программа специалитета должна устанавливать следующие универсальные компетенции: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236"/>
      </w:tblGrid>
      <w:tr>
        <w:tc>
          <w:tcPr>
            <w:tcW w:w="2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и наименование универсальной компетенции выпускника</w:t>
            </w:r>
          </w:p>
        </w:tc>
      </w:tr>
      <w:tr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Системное и критическое мышление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проектов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УК-2. Способен управлять проектом на всех этапах его жизненного цикла</w:t>
            </w:r>
          </w:p>
        </w:tc>
      </w:tr>
      <w:tr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Командная работа и лидерство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Коммуникация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Межкультурное взаимодействие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УК-5.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c>
          <w:tcPr>
            <w:tcW w:w="281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Инклюзивная компетентность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УК-9. Способен использовать базовые дефектологические знания в социальной и профессиональной сферах</w:t>
            </w:r>
          </w:p>
        </w:tc>
      </w:tr>
      <w:tr>
        <w:tc>
          <w:tcPr>
            <w:tcW w:w="28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принимать обоснованные экономические решения в различных областях жизнедеятельности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8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27.02.2023 N 208)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Программа специалитета должна устанавливать следующие общепрофессиональные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ОПК-3. Способен рассчитывать экономические показатели, характеризующие деятельность хозяйствующих субъектов.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ОПК-4. Способен разрабатывать и принимать 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ОПК-5. 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ОПК-6. Способен использовать современные информационные технологии и программные средства при решении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history="0" w:anchor="P53" w:tooltip="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N 273-ФЗ &quot;Об образовании в Российской Федерации&quot; (далее - федеральные государственные организации, осуществляющие подготовку кадров в интересах обороны и безопасности государства, обеспечения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ФГОС 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 определяется на основе квалификационных требований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2 статьи 81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history="0" w:anchor="P290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r>
        <w:rPr>
          <w:sz w:val="20"/>
        </w:rPr>
        <w:t xml:space="preserve">http://profstandart.rosmintrud.ru</w:t>
      </w:r>
      <w:r>
        <w:rPr>
          <w:sz w:val="20"/>
        </w:rPr>
        <w:t xml:space="preserve">) &lt;7&gt; (при наличии соответствующих профессиональных стандартов).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6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в области профессиональной деятельности, установленной в соответствии с </w:t>
      </w:r>
      <w:hyperlink w:history="0" w:anchor="P78" w:tooltip="1.12. Область профессиональной деятельности &lt;4&gt;, в которой выпускники, освоившие программу специалитета (далее - выпускники), могут осуществлять профессиональную деятельность:">
        <w:r>
          <w:rPr>
            <w:sz w:val="20"/>
            <w:color w:val="0000ff"/>
          </w:rPr>
          <w:t xml:space="preserve">пунктом 1.12</w:t>
        </w:r>
      </w:hyperlink>
      <w:r>
        <w:rPr>
          <w:sz w:val="20"/>
        </w:rPr>
        <w:t xml:space="preserve"> ФГОС ВО, и решать задачи профессиональной деятельности всех типов, указанных в </w:t>
      </w:r>
      <w:hyperlink w:history="0" w:anchor="P84" w:tooltip="1.13. В рамках освоения программы специалитета выпускники должны готовиться к решению задач профессиональной деятельности следующих обязательных типов: расчетно-экономический, информационно-аналитический, организационно-управленческий, контрольный.">
        <w:r>
          <w:rPr>
            <w:sz w:val="20"/>
            <w:color w:val="0000ff"/>
          </w:rPr>
          <w:t xml:space="preserve">абзаце первом пункта 1.13</w:t>
        </w:r>
      </w:hyperlink>
      <w:r>
        <w:rPr>
          <w:sz w:val="20"/>
        </w:rPr>
        <w:t xml:space="preserve"> ФГОС ВО, а также может обеспечивать выпускнику способность решать задачи профессиональной деятельности одного или нескольких типов, установленных в </w:t>
      </w:r>
      <w:hyperlink w:history="0" w:anchor="P85" w:tooltip="В дополнение к указанным типам задач профессиональной деятельности выпускники также могут готовиться к решению задач профессиональной деятельности следующих типов: научно-исследовательский, экспертно-консультационный, правоприменительный, оперативно-служебный (служебный), профилактический, правоохранительный, педагогический.">
        <w:r>
          <w:rPr>
            <w:sz w:val="20"/>
            <w:color w:val="0000ff"/>
          </w:rPr>
          <w:t xml:space="preserve">абзаце втором пункта 1.13</w:t>
        </w:r>
      </w:hyperlink>
      <w:r>
        <w:rPr>
          <w:sz w:val="20"/>
        </w:rPr>
        <w:t xml:space="preserve">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Организация устанавливает в программе специалитета индикаторы достижения компетенций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 программы специалитета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Общесистемные требования к реализации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history="0" w:anchor="P105" w:tooltip="Блок 1">
        <w:r>
          <w:rPr>
            <w:sz w:val="20"/>
            <w:color w:val="0000ff"/>
          </w:rPr>
          <w:t xml:space="preserve">Блоку 1</w:t>
        </w:r>
      </w:hyperlink>
      <w:r>
        <w:rPr>
          <w:sz w:val="20"/>
        </w:rPr>
        <w:t xml:space="preserve"> "Дисциплины (модули)" и </w:t>
      </w:r>
      <w:hyperlink w:history="0" w:anchor="P111" w:tooltip="Блок 3">
        <w:r>
          <w:rPr>
            <w:sz w:val="20"/>
            <w:color w:val="0000ff"/>
          </w:rPr>
          <w:t xml:space="preserve">Блоку 3</w:t>
        </w:r>
      </w:hyperlink>
      <w:r>
        <w:rPr>
          <w:sz w:val="20"/>
        </w:rPr>
        <w:t xml:space="preserve"> "Государственная итоговая аттестация" в соответствии с учебным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информационно-образовательная среда Организации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электронного портфолио обучающегося, в том числе сохранение его работ и оценок за эти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фиксацию хода образовательного процесса, результатов промежуточной аттестации и результатов освоения программы специалитета;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Федеральный </w:t>
      </w:r>
      <w:hyperlink w:history="0" r:id="rId27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w:history="0" r:id="rId2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2021, N 1, ст. 58).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Требования к материально-техническому и учебно-методическому обеспечению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частичная замена оборудования его виртуальными аналогами.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кадровым условиям реализации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Не менее 1 процента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 и участвующих в реализации основных образовательных программ высшего образования,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специальных 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("майор полиции", "майор внутренней службы", "майор юстиции", "капитан 3 ранга",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специальных 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финансовым условиям реализации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9" w:tooltip="Постановление Правительства РФ от 26.06.2015 N 640 (ред. от 16.05.2023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внутренней,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высшего образования - специалитет</w:t>
      </w:r>
    </w:p>
    <w:p>
      <w:pPr>
        <w:pStyle w:val="0"/>
        <w:jc w:val="right"/>
      </w:pPr>
      <w:r>
        <w:rPr>
          <w:sz w:val="20"/>
        </w:rPr>
        <w:t xml:space="preserve">по специальности 38.05.01</w:t>
      </w:r>
    </w:p>
    <w:p>
      <w:pPr>
        <w:pStyle w:val="0"/>
        <w:jc w:val="right"/>
      </w:pPr>
      <w:r>
        <w:rPr>
          <w:sz w:val="20"/>
        </w:rPr>
        <w:t xml:space="preserve">Экономическая безопасность,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апреля 2021 г. N 293</w:t>
      </w:r>
    </w:p>
    <w:p>
      <w:pPr>
        <w:pStyle w:val="0"/>
        <w:jc w:val="both"/>
      </w:pPr>
      <w:r>
        <w:rPr>
          <w:sz w:val="20"/>
        </w:rPr>
      </w:r>
    </w:p>
    <w:bookmarkStart w:id="290" w:name="P290"/>
    <w:bookmarkEnd w:id="29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ВЫПУСКНИКОВ, ОСВОИВШИХ</w:t>
      </w:r>
    </w:p>
    <w:p>
      <w:pPr>
        <w:pStyle w:val="2"/>
        <w:jc w:val="center"/>
      </w:pPr>
      <w:r>
        <w:rPr>
          <w:sz w:val="20"/>
        </w:rPr>
        <w:t xml:space="preserve">ПРОГРАММУ СПЕЦИАЛИТЕТА ПО СПЕЦИАЛЬНОСТИ 38.05.1</w:t>
      </w:r>
    </w:p>
    <w:p>
      <w:pPr>
        <w:pStyle w:val="2"/>
        <w:jc w:val="center"/>
      </w:pPr>
      <w:r>
        <w:rPr>
          <w:sz w:val="20"/>
        </w:rPr>
        <w:t xml:space="preserve">ЭКОНОМИЧЕСКАЯ БЕЗОПАСНОСТЬ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57"/>
        <w:gridCol w:w="674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области профессиональной деятельности.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gridSpan w:val="3"/>
            <w:tcW w:w="9070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r:id="rId3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08</w:t>
              </w:r>
            </w:hyperlink>
            <w:r>
              <w:rPr>
                <w:sz w:val="20"/>
              </w:rPr>
              <w:t xml:space="preserve"> Финансы и экономика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08.010</w:t>
            </w:r>
          </w:p>
        </w:tc>
        <w:tc>
          <w:tcPr>
            <w:tcW w:w="674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1" w:tooltip="Приказ Минтруда России от 24.06.2015 N 398н &quot;Об утверждении профессионального стандарта &quot;Внутренний аудитор&quot; (Зарегистрировано в Минюсте России 29.07.2015 N 3825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08.018</w:t>
            </w:r>
          </w:p>
        </w:tc>
        <w:tc>
          <w:tcPr>
            <w:tcW w:w="674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2" w:tooltip="Приказ Минтруда России от 30.08.2018 N 564н &quot;Об утверждении профессионального стандарта &quot;Специалист по управлению рисками&quot; (Зарегистрировано в Минюсте России 17.09.2018 N 5217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08.021</w:t>
            </w:r>
          </w:p>
        </w:tc>
        <w:tc>
          <w:tcPr>
            <w:tcW w:w="674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3" w:tooltip="Приказ Минтруда России от 24.07.2015 N 512н &quot;Об утверждении профессионального стандарта &quot;Специалист по финансовому мониторингу (в сфере противодействия легализации доходов, полученных преступным путем, и финансированию терроризма)&quot; (Зарегистрировано в Минюсте России 17.08.2015 N 3856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08.023</w:t>
            </w:r>
          </w:p>
        </w:tc>
        <w:tc>
          <w:tcPr>
            <w:tcW w:w="674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4" w:tooltip="Приказ Минтруда России от 19.10.2015 N 728н &quot;Об утверждении профессионального стандарта &quot;Аудитор&quot; (Зарегистрировано в Минюсте России 23.11.2015 N 3980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14.04.2021 N 293</w:t>
            <w:br/>
            <w:t>(ред. от 27.02.2023)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8382&amp;dst=101372" TargetMode = "External"/>
	<Relationship Id="rId8" Type="http://schemas.openxmlformats.org/officeDocument/2006/relationships/hyperlink" Target="https://login.consultant.ru/link/?req=doc&amp;base=LAW&amp;n=443783&amp;dst=102866" TargetMode = "External"/>
	<Relationship Id="rId9" Type="http://schemas.openxmlformats.org/officeDocument/2006/relationships/hyperlink" Target="https://login.consultant.ru/link/?req=doc&amp;base=LAW&amp;n=458790&amp;dst=100059" TargetMode = "External"/>
	<Relationship Id="rId10" Type="http://schemas.openxmlformats.org/officeDocument/2006/relationships/hyperlink" Target="https://login.consultant.ru/link/?req=doc&amp;base=LAW&amp;n=399342&amp;dst=100072" TargetMode = "External"/>
	<Relationship Id="rId11" Type="http://schemas.openxmlformats.org/officeDocument/2006/relationships/hyperlink" Target="https://login.consultant.ru/link/?req=doc&amp;base=LAW&amp;n=212678&amp;dst=100013" TargetMode = "External"/>
	<Relationship Id="rId12" Type="http://schemas.openxmlformats.org/officeDocument/2006/relationships/hyperlink" Target="https://login.consultant.ru/link/?req=doc&amp;base=LAW&amp;n=428382&amp;dst=101372" TargetMode = "External"/>
	<Relationship Id="rId13" Type="http://schemas.openxmlformats.org/officeDocument/2006/relationships/hyperlink" Target="https://login.consultant.ru/link/?req=doc&amp;base=LAW&amp;n=443783&amp;dst=102866" TargetMode = "External"/>
	<Relationship Id="rId14" Type="http://schemas.openxmlformats.org/officeDocument/2006/relationships/hyperlink" Target="https://login.consultant.ru/link/?req=doc&amp;base=LAW&amp;n=437409&amp;dst=39" TargetMode = "External"/>
	<Relationship Id="rId15" Type="http://schemas.openxmlformats.org/officeDocument/2006/relationships/hyperlink" Target="https://login.consultant.ru/link/?req=doc&amp;base=LAW&amp;n=437409" TargetMode = "External"/>
	<Relationship Id="rId16" Type="http://schemas.openxmlformats.org/officeDocument/2006/relationships/hyperlink" Target="https://login.consultant.ru/link/?req=doc&amp;base=LAW&amp;n=437409&amp;dst=101067" TargetMode = "External"/>
	<Relationship Id="rId17" Type="http://schemas.openxmlformats.org/officeDocument/2006/relationships/hyperlink" Target="https://login.consultant.ru/link/?req=doc&amp;base=LAW&amp;n=437409&amp;dst=217" TargetMode = "External"/>
	<Relationship Id="rId18" Type="http://schemas.openxmlformats.org/officeDocument/2006/relationships/hyperlink" Target="https://login.consultant.ru/link/?req=doc&amp;base=LAW&amp;n=437409&amp;dst=100249" TargetMode = "External"/>
	<Relationship Id="rId19" Type="http://schemas.openxmlformats.org/officeDocument/2006/relationships/hyperlink" Target="https://login.consultant.ru/link/?req=doc&amp;base=LAW&amp;n=214720&amp;dst=100047" TargetMode = "External"/>
	<Relationship Id="rId20" Type="http://schemas.openxmlformats.org/officeDocument/2006/relationships/hyperlink" Target="https://login.consultant.ru/link/?req=doc&amp;base=LAW&amp;n=214720&amp;dst=100064" TargetMode = "External"/>
	<Relationship Id="rId21" Type="http://schemas.openxmlformats.org/officeDocument/2006/relationships/hyperlink" Target="https://login.consultant.ru/link/?req=doc&amp;base=LAW&amp;n=428382&amp;dst=101372" TargetMode = "External"/>
	<Relationship Id="rId22" Type="http://schemas.openxmlformats.org/officeDocument/2006/relationships/hyperlink" Target="https://login.consultant.ru/link/?req=doc&amp;base=LAW&amp;n=437409&amp;dst=101067" TargetMode = "External"/>
	<Relationship Id="rId23" Type="http://schemas.openxmlformats.org/officeDocument/2006/relationships/hyperlink" Target="https://login.consultant.ru/link/?req=doc&amp;base=LAW&amp;n=443783&amp;dst=102866" TargetMode = "External"/>
	<Relationship Id="rId24" Type="http://schemas.openxmlformats.org/officeDocument/2006/relationships/hyperlink" Target="https://login.consultant.ru/link/?req=doc&amp;base=LAW&amp;n=437409&amp;dst=101067" TargetMode = "External"/>
	<Relationship Id="rId25" Type="http://schemas.openxmlformats.org/officeDocument/2006/relationships/hyperlink" Target="https://login.consultant.ru/link/?req=doc&amp;base=LAW&amp;n=214720&amp;dst=100006" TargetMode = "External"/>
	<Relationship Id="rId26" Type="http://schemas.openxmlformats.org/officeDocument/2006/relationships/hyperlink" Target="https://login.consultant.ru/link/?req=doc&amp;base=LAW&amp;n=146970" TargetMode = "External"/>
	<Relationship Id="rId27" Type="http://schemas.openxmlformats.org/officeDocument/2006/relationships/hyperlink" Target="https://login.consultant.ru/link/?req=doc&amp;base=LAW&amp;n=453479" TargetMode = "External"/>
	<Relationship Id="rId28" Type="http://schemas.openxmlformats.org/officeDocument/2006/relationships/hyperlink" Target="https://login.consultant.ru/link/?req=doc&amp;base=LAW&amp;n=439201" TargetMode = "External"/>
	<Relationship Id="rId29" Type="http://schemas.openxmlformats.org/officeDocument/2006/relationships/hyperlink" Target="https://login.consultant.ru/link/?req=doc&amp;base=LAW&amp;n=447397&amp;dst=100947" TargetMode = "External"/>
	<Relationship Id="rId30" Type="http://schemas.openxmlformats.org/officeDocument/2006/relationships/hyperlink" Target="https://login.consultant.ru/link/?req=doc&amp;base=LAW&amp;n=214720&amp;dst=100064" TargetMode = "External"/>
	<Relationship Id="rId31" Type="http://schemas.openxmlformats.org/officeDocument/2006/relationships/hyperlink" Target="https://login.consultant.ru/link/?req=doc&amp;base=LAW&amp;n=184462&amp;dst=100009" TargetMode = "External"/>
	<Relationship Id="rId32" Type="http://schemas.openxmlformats.org/officeDocument/2006/relationships/hyperlink" Target="https://login.consultant.ru/link/?req=doc&amp;base=LAW&amp;n=307101&amp;dst=100010" TargetMode = "External"/>
	<Relationship Id="rId33" Type="http://schemas.openxmlformats.org/officeDocument/2006/relationships/hyperlink" Target="https://login.consultant.ru/link/?req=doc&amp;base=LAW&amp;n=185097&amp;dst=100009" TargetMode = "External"/>
	<Relationship Id="rId34" Type="http://schemas.openxmlformats.org/officeDocument/2006/relationships/hyperlink" Target="https://login.consultant.ru/link/?req=doc&amp;base=LAW&amp;n=189439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14.04.2021 N 293
(ред. от 27.02.2023)
"Об утверждении федерального государственного образовательного стандарта высшего образования - специалитет по специальности 38.05.01 Экономическая безопасность"
(Зарегистрировано в Минюсте России 24.05.2021 N 63581)</dc:title>
  <dcterms:created xsi:type="dcterms:W3CDTF">2023-11-08T05:36:40Z</dcterms:created>
</cp:coreProperties>
</file>